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9D457" w14:textId="5BE3C922" w:rsidR="00597CF8" w:rsidRPr="00597CF8" w:rsidRDefault="00597CF8" w:rsidP="00597CF8">
      <w:pPr>
        <w:spacing w:after="0" w:line="240" w:lineRule="auto"/>
        <w:ind w:firstLine="480"/>
        <w:jc w:val="center"/>
        <w:rPr>
          <w:rFonts w:ascii="Times New Roman" w:eastAsia="Times New Roman" w:hAnsi="Times New Roman" w:cs="Times New Roman"/>
          <w:color w:val="000000"/>
          <w:kern w:val="0"/>
          <w:sz w:val="20"/>
          <w:szCs w:val="20"/>
          <w:lang w:eastAsia="ru-RU"/>
          <w14:ligatures w14:val="none"/>
        </w:rPr>
      </w:pPr>
      <w:r w:rsidRPr="00597CF8">
        <w:rPr>
          <w:rFonts w:ascii="Times New Roman" w:eastAsia="Times New Roman" w:hAnsi="Times New Roman" w:cs="Times New Roman"/>
          <w:color w:val="000000"/>
          <w:kern w:val="0"/>
          <w:sz w:val="20"/>
          <w:szCs w:val="20"/>
          <w:lang w:eastAsia="ru-RU"/>
          <w14:ligatures w14:val="none"/>
        </w:rPr>
        <w:t xml:space="preserve">ДОГОВОР № </w:t>
      </w:r>
      <w:r w:rsidR="00ED02BA">
        <w:rPr>
          <w:rFonts w:ascii="Times New Roman" w:eastAsia="Times New Roman" w:hAnsi="Times New Roman" w:cs="Times New Roman"/>
          <w:color w:val="000000"/>
          <w:kern w:val="0"/>
          <w:sz w:val="20"/>
          <w:szCs w:val="20"/>
          <w:lang w:eastAsia="ru-RU"/>
          <w14:ligatures w14:val="none"/>
        </w:rPr>
        <w:t>______________</w:t>
      </w:r>
    </w:p>
    <w:p w14:paraId="04DD73C5" w14:textId="74FF1BC9" w:rsidR="00597CF8" w:rsidRPr="00597CF8" w:rsidRDefault="00597CF8" w:rsidP="00597CF8">
      <w:pPr>
        <w:spacing w:after="0" w:line="240" w:lineRule="auto"/>
        <w:ind w:firstLine="480"/>
        <w:jc w:val="center"/>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на выполнение работ по проведению поверки, калибровки, инструментальному контролю, техническому обслуживанию</w:t>
      </w:r>
      <w:r w:rsidR="00ED02BA">
        <w:rPr>
          <w:rFonts w:ascii="Times New Roman" w:eastAsia="Times New Roman" w:hAnsi="Times New Roman" w:cs="Times New Roman"/>
          <w:color w:val="000000"/>
          <w:kern w:val="0"/>
          <w:sz w:val="16"/>
          <w:szCs w:val="16"/>
          <w:lang w:eastAsia="ru-RU"/>
          <w14:ligatures w14:val="none"/>
        </w:rPr>
        <w:t>,</w:t>
      </w:r>
      <w:r w:rsidRPr="00597CF8">
        <w:rPr>
          <w:rFonts w:ascii="Times New Roman" w:eastAsia="Times New Roman" w:hAnsi="Times New Roman" w:cs="Times New Roman"/>
          <w:color w:val="000000"/>
          <w:kern w:val="0"/>
          <w:sz w:val="16"/>
          <w:szCs w:val="16"/>
          <w:lang w:eastAsia="ru-RU"/>
          <w14:ligatures w14:val="none"/>
        </w:rPr>
        <w:t xml:space="preserve"> ремонту средств измерений</w:t>
      </w:r>
      <w:r w:rsidR="00ED02BA">
        <w:rPr>
          <w:rFonts w:ascii="Times New Roman" w:eastAsia="Times New Roman" w:hAnsi="Times New Roman" w:cs="Times New Roman"/>
          <w:color w:val="000000"/>
          <w:kern w:val="0"/>
          <w:sz w:val="16"/>
          <w:szCs w:val="16"/>
          <w:lang w:eastAsia="ru-RU"/>
          <w14:ligatures w14:val="none"/>
        </w:rPr>
        <w:t xml:space="preserve"> и </w:t>
      </w:r>
      <w:r w:rsidR="00ED02BA" w:rsidRPr="00597CF8">
        <w:rPr>
          <w:rFonts w:ascii="Times New Roman" w:eastAsia="Times New Roman" w:hAnsi="Times New Roman" w:cs="Times New Roman"/>
          <w:color w:val="000000"/>
          <w:kern w:val="0"/>
          <w:sz w:val="16"/>
          <w:szCs w:val="16"/>
          <w:lang w:eastAsia="ru-RU"/>
          <w14:ligatures w14:val="none"/>
        </w:rPr>
        <w:t>аттестации испытательного оборудования</w:t>
      </w:r>
    </w:p>
    <w:tbl>
      <w:tblPr>
        <w:tblW w:w="5000" w:type="pct"/>
        <w:tblCellMar>
          <w:top w:w="15" w:type="dxa"/>
          <w:left w:w="15" w:type="dxa"/>
          <w:bottom w:w="15" w:type="dxa"/>
          <w:right w:w="15" w:type="dxa"/>
        </w:tblCellMar>
        <w:tblLook w:val="04A0" w:firstRow="1" w:lastRow="0" w:firstColumn="1" w:lastColumn="0" w:noHBand="0" w:noVBand="1"/>
      </w:tblPr>
      <w:tblGrid>
        <w:gridCol w:w="4299"/>
        <w:gridCol w:w="5764"/>
      </w:tblGrid>
      <w:tr w:rsidR="00597CF8" w:rsidRPr="00597CF8" w14:paraId="5F1A4D41" w14:textId="77777777" w:rsidTr="00597CF8">
        <w:tc>
          <w:tcPr>
            <w:tcW w:w="2136" w:type="pct"/>
            <w:vAlign w:val="center"/>
            <w:hideMark/>
          </w:tcPr>
          <w:p w14:paraId="3EAF0ECE"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г. Астрахань</w:t>
            </w:r>
          </w:p>
        </w:tc>
        <w:tc>
          <w:tcPr>
            <w:tcW w:w="2864" w:type="pct"/>
            <w:vAlign w:val="center"/>
            <w:hideMark/>
          </w:tcPr>
          <w:p w14:paraId="5CD7D52F" w14:textId="750FFE40" w:rsidR="00597CF8" w:rsidRPr="00597CF8" w:rsidRDefault="00ED02BA" w:rsidP="00597CF8">
            <w:pPr>
              <w:spacing w:after="0" w:line="240" w:lineRule="auto"/>
              <w:jc w:val="right"/>
              <w:rPr>
                <w:rFonts w:ascii="Times New Roman" w:eastAsia="Times New Roman" w:hAnsi="Times New Roman" w:cs="Times New Roman"/>
                <w:kern w:val="0"/>
                <w:sz w:val="16"/>
                <w:szCs w:val="16"/>
                <w:lang w:eastAsia="ru-RU"/>
                <w14:ligatures w14:val="none"/>
              </w:rPr>
            </w:pPr>
            <w:r>
              <w:rPr>
                <w:rFonts w:ascii="Times New Roman" w:eastAsia="Times New Roman" w:hAnsi="Times New Roman" w:cs="Times New Roman"/>
                <w:kern w:val="0"/>
                <w:sz w:val="16"/>
                <w:szCs w:val="16"/>
                <w:lang w:eastAsia="ru-RU"/>
                <w14:ligatures w14:val="none"/>
              </w:rPr>
              <w:t>«__»</w:t>
            </w:r>
            <w:r w:rsidR="00597CF8" w:rsidRPr="00597CF8">
              <w:rPr>
                <w:rFonts w:ascii="Times New Roman" w:eastAsia="Times New Roman" w:hAnsi="Times New Roman" w:cs="Times New Roman"/>
                <w:kern w:val="0"/>
                <w:sz w:val="16"/>
                <w:szCs w:val="16"/>
                <w:lang w:eastAsia="ru-RU"/>
                <w14:ligatures w14:val="none"/>
              </w:rPr>
              <w:t xml:space="preserve"> </w:t>
            </w:r>
            <w:r>
              <w:rPr>
                <w:rFonts w:ascii="Times New Roman" w:eastAsia="Times New Roman" w:hAnsi="Times New Roman" w:cs="Times New Roman"/>
                <w:kern w:val="0"/>
                <w:sz w:val="16"/>
                <w:szCs w:val="16"/>
                <w:lang w:eastAsia="ru-RU"/>
                <w14:ligatures w14:val="none"/>
              </w:rPr>
              <w:t>_________</w:t>
            </w:r>
            <w:r w:rsidR="00597CF8" w:rsidRPr="00597CF8">
              <w:rPr>
                <w:rFonts w:ascii="Times New Roman" w:eastAsia="Times New Roman" w:hAnsi="Times New Roman" w:cs="Times New Roman"/>
                <w:kern w:val="0"/>
                <w:sz w:val="16"/>
                <w:szCs w:val="16"/>
                <w:lang w:eastAsia="ru-RU"/>
                <w14:ligatures w14:val="none"/>
              </w:rPr>
              <w:t xml:space="preserve"> 202</w:t>
            </w:r>
            <w:r>
              <w:rPr>
                <w:rFonts w:ascii="Times New Roman" w:eastAsia="Times New Roman" w:hAnsi="Times New Roman" w:cs="Times New Roman"/>
                <w:kern w:val="0"/>
                <w:sz w:val="16"/>
                <w:szCs w:val="16"/>
                <w:lang w:eastAsia="ru-RU"/>
                <w14:ligatures w14:val="none"/>
              </w:rPr>
              <w:t>__</w:t>
            </w:r>
            <w:r w:rsidR="00597CF8" w:rsidRPr="00597CF8">
              <w:rPr>
                <w:rFonts w:ascii="Times New Roman" w:eastAsia="Times New Roman" w:hAnsi="Times New Roman" w:cs="Times New Roman"/>
                <w:kern w:val="0"/>
                <w:sz w:val="16"/>
                <w:szCs w:val="16"/>
                <w:lang w:eastAsia="ru-RU"/>
                <w14:ligatures w14:val="none"/>
              </w:rPr>
              <w:t> г.</w:t>
            </w:r>
          </w:p>
        </w:tc>
      </w:tr>
    </w:tbl>
    <w:p w14:paraId="0F12A702"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w:t>
      </w:r>
    </w:p>
    <w:p w14:paraId="599DBCE2" w14:textId="095CDB0D"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ФЕДЕРАЛЬНОЕ БЮДЖЕТНОЕ УЧРЕЖДЕНИЕ "ГОСУДАРСТВЕННЫЙ РЕГИОНАЛЬНЫЙ ЦЕНТР СТАНДАРТИЗАЦИИ, МЕТРОЛОГИИ И ИСПЫТАНИЙ В АСТРАХАНСКОЙ ОБЛАСТИ И РЕСПУБЛИКЕ КАЛМЫКИЯ", аккредитованное для выполнения работ по поверке средств измерений (номер записи в реестре аккредитованных лиц RA.RU.311475), именуемое в дальнейшем «Исполнитель», в лице Начальника отдела Винник Илоны Валериевны</w:t>
      </w:r>
      <w:r w:rsidR="00ED02BA" w:rsidRPr="00ED02BA">
        <w:rPr>
          <w:rFonts w:ascii="Times New Roman" w:eastAsia="Times New Roman" w:hAnsi="Times New Roman" w:cs="Times New Roman"/>
          <w:color w:val="EE0000"/>
          <w:kern w:val="0"/>
          <w:sz w:val="16"/>
          <w:szCs w:val="16"/>
          <w:lang w:eastAsia="ru-RU"/>
          <w14:ligatures w14:val="none"/>
        </w:rPr>
        <w:t>*</w:t>
      </w:r>
      <w:r w:rsidRPr="00597CF8">
        <w:rPr>
          <w:rFonts w:ascii="Times New Roman" w:eastAsia="Times New Roman" w:hAnsi="Times New Roman" w:cs="Times New Roman"/>
          <w:color w:val="000000"/>
          <w:kern w:val="0"/>
          <w:sz w:val="16"/>
          <w:szCs w:val="16"/>
          <w:lang w:eastAsia="ru-RU"/>
          <w14:ligatures w14:val="none"/>
        </w:rPr>
        <w:t xml:space="preserve">, действующего на основании Доверенности №04-01/691 от 02.03.2026 г., с одной стороны, и </w:t>
      </w:r>
      <w:r w:rsidR="00ED02BA">
        <w:rPr>
          <w:rFonts w:ascii="Times New Roman" w:eastAsia="Times New Roman" w:hAnsi="Times New Roman" w:cs="Times New Roman"/>
          <w:color w:val="000000"/>
          <w:kern w:val="0"/>
          <w:sz w:val="16"/>
          <w:szCs w:val="16"/>
          <w:lang w:eastAsia="ru-RU"/>
          <w14:ligatures w14:val="none"/>
        </w:rPr>
        <w:t>________________________________</w:t>
      </w:r>
      <w:r w:rsidRPr="00597CF8">
        <w:rPr>
          <w:rFonts w:ascii="Times New Roman" w:eastAsia="Times New Roman" w:hAnsi="Times New Roman" w:cs="Times New Roman"/>
          <w:color w:val="000000"/>
          <w:kern w:val="0"/>
          <w:sz w:val="16"/>
          <w:szCs w:val="16"/>
          <w:lang w:eastAsia="ru-RU"/>
          <w14:ligatures w14:val="none"/>
        </w:rPr>
        <w:t>, именуемое в дальнейшем «Заказчик», в лице </w:t>
      </w:r>
      <w:r w:rsidR="00ED02BA">
        <w:rPr>
          <w:rFonts w:ascii="Times New Roman" w:eastAsia="Times New Roman" w:hAnsi="Times New Roman" w:cs="Times New Roman"/>
          <w:color w:val="000000"/>
          <w:kern w:val="0"/>
          <w:sz w:val="16"/>
          <w:szCs w:val="16"/>
          <w:lang w:eastAsia="ru-RU"/>
          <w14:ligatures w14:val="none"/>
        </w:rPr>
        <w:t>____________________</w:t>
      </w:r>
      <w:r w:rsidRPr="00597CF8">
        <w:rPr>
          <w:rFonts w:ascii="Times New Roman" w:eastAsia="Times New Roman" w:hAnsi="Times New Roman" w:cs="Times New Roman"/>
          <w:color w:val="000000"/>
          <w:kern w:val="0"/>
          <w:sz w:val="16"/>
          <w:szCs w:val="16"/>
          <w:lang w:eastAsia="ru-RU"/>
          <w14:ligatures w14:val="none"/>
        </w:rPr>
        <w:t xml:space="preserve">, действующего на основании </w:t>
      </w:r>
      <w:r w:rsidR="00ED02BA">
        <w:rPr>
          <w:rFonts w:ascii="Times New Roman" w:eastAsia="Times New Roman" w:hAnsi="Times New Roman" w:cs="Times New Roman"/>
          <w:color w:val="000000"/>
          <w:kern w:val="0"/>
          <w:sz w:val="16"/>
          <w:szCs w:val="16"/>
          <w:lang w:eastAsia="ru-RU"/>
          <w14:ligatures w14:val="none"/>
        </w:rPr>
        <w:t>____________</w:t>
      </w:r>
      <w:r w:rsidRPr="00597CF8">
        <w:rPr>
          <w:rFonts w:ascii="Times New Roman" w:eastAsia="Times New Roman" w:hAnsi="Times New Roman" w:cs="Times New Roman"/>
          <w:color w:val="000000"/>
          <w:kern w:val="0"/>
          <w:sz w:val="16"/>
          <w:szCs w:val="16"/>
          <w:lang w:eastAsia="ru-RU"/>
          <w14:ligatures w14:val="none"/>
        </w:rPr>
        <w:t>, с другой стороны, (далее Стороны) заключили настоящий договор о нижеследующем.</w:t>
      </w:r>
    </w:p>
    <w:p w14:paraId="13641D0B" w14:textId="77777777" w:rsidR="00597CF8" w:rsidRPr="00597CF8" w:rsidRDefault="00597CF8" w:rsidP="00597CF8">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1. Предмет договора</w:t>
      </w:r>
    </w:p>
    <w:p w14:paraId="02BAFAE7"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1.1. Заказчик поручает, а Исполнитель принимает на себя проведение поверки, калибровки средств измерений (далее – СИ), аттестации испытательного оборудования, инструментального контроля, технического обслуживания (далее-ТО), ремонта СИ, в соответствии с требованиями Федерального закона от 26.06.2008 № 102-ФЗ «Об обеспечении единства измерений», ПР 50.2.016 «ГСИ. Требования к выполнению калибровочных работ» ГОСТ Р 8.568 «ГСИ. Аттестация испытательного оборудования, и иными действующими нормативно-правовыми актами Российской Федерации в области обеспечения единства измерения и утвержденными методиками поверки (калибровки) СИ.</w:t>
      </w:r>
    </w:p>
    <w:p w14:paraId="5A382378"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В случае изменения действующего законодательства в области обеспечения единства измерений, устанавливающего иные правила выполнения работ (оказания услуг) и обязанности для Стороны, чем те, которые действовали при заключении договора, заинтересованная Сторона направляет мотивированное уведомление другой Стороне об изменении условий договора в одностороннем порядке. Изменения договора вступают в силу по истечении 15 дней с момента получения уведомления другой стороной, если в указанный срок другая Сторона не заявит свои возражения против изменений. В случае получения уведомления Заказчика об одностороннем изменении условий договора, Исполнитель вправе отказаться от исполнения договора в одностороннем порядке.</w:t>
      </w:r>
    </w:p>
    <w:p w14:paraId="36B58B3D"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СИ утвержденного типа подлежат поверке или по заявке Заказчика калибровке. СИ, тип которых не утвержден, подлежат калибровке. Испытательное оборудование, создающее и (или) поддерживающее те или иные условия с установленными границами погрешности, подлежат аттестации с выдачей аттестата при первичной аттестации и протокола при периодической аттестации. </w:t>
      </w:r>
    </w:p>
    <w:p w14:paraId="6DAB6911"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1.2. Поверка, калибровка, ТО, аттестация испытательного оборудования, инструментальный контроль и ремонт СИ и испытательного оборудования, осуществляется по заявкам, полученным от Заказчика. Заявка должна содержать однозначно читаемую информацию о СИ, испытательном оборудовании (наименование, тип, диапазон измерения, класс точности или разряд). </w:t>
      </w:r>
    </w:p>
    <w:p w14:paraId="63EA9D12" w14:textId="77777777" w:rsidR="00597CF8" w:rsidRPr="00597CF8" w:rsidRDefault="00597CF8" w:rsidP="00597CF8">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2. Обязанности Сторон</w:t>
      </w:r>
    </w:p>
    <w:p w14:paraId="3A98AAF5"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b/>
          <w:bCs/>
          <w:i/>
          <w:iCs/>
          <w:color w:val="000000"/>
          <w:kern w:val="0"/>
          <w:sz w:val="16"/>
          <w:szCs w:val="16"/>
          <w:lang w:eastAsia="ru-RU"/>
          <w14:ligatures w14:val="none"/>
        </w:rPr>
        <w:t>2.1 Заказчик обязуется:</w:t>
      </w:r>
    </w:p>
    <w:p w14:paraId="0DE356AB"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2.1.1 Представлять на поверку (калибровку) СИ, имеющие однозначную идентификацию каждого экземпляра, которая может быть обеспечена наличием заводского, серийного номера или другого цифробуквенного обозначения на средстве измерений.</w:t>
      </w:r>
    </w:p>
    <w:p w14:paraId="6580938B"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2.1.2 Представлять СИ на поверку, калибровку чистыми, полностью укомплектованными (нормальными элементами, источниками питания, кабелями и др.), в упаковке, предотвращающей порчу СИ при транспортировке, а также по требованию Исполнителя с приложением технического описания, инструкции по эксплуатации, методики поверки и свидетельства о предыдущей поверке. Эталоны представляются с копией свидетельства о последней поверке в обязательном порядке.</w:t>
      </w:r>
    </w:p>
    <w:p w14:paraId="10A928E5"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В случае, если Заказчик имеет паспорт на СИ, но не представляет его при сдаче СИ в поверку, поверитель вправе установить номер в государственном реестре на основании сведений, указанных в описании типа и не вносить в дальнейшем изменения в сведения, опубликованные в Федеральном информационном фонде ФГИС Аршин. В случае, если паспорт СИ представлен после окончания процедуры поверки, услуга оказывается повторно и оплачивается в соответствии с действующим Прейскурантом.</w:t>
      </w:r>
    </w:p>
    <w:p w14:paraId="44929429"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Хрупкие СИ, испытательное оборудование представляются Исполнителю в упаковке, исключающей порчу СИ, испытательное оборудование при транспортировке. Испытательное оборудование представляется на аттестацию с техническими средствами, необходимыми для его нормального функционирования и проведения аттестации, а также с эксплуатационными документами, утвержденными программой и методикой аттестации.</w:t>
      </w:r>
    </w:p>
    <w:p w14:paraId="464AC0DC"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Кислородные манометры принимаются при наличии справки об обезжиривании.</w:t>
      </w:r>
    </w:p>
    <w:p w14:paraId="3CD59B34"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2.1.3. В случае выполнения работ на территории Заказчика обеспечить Исполнителю условия проведения поверки, установленные в нормативной документации.</w:t>
      </w:r>
    </w:p>
    <w:p w14:paraId="69AFE737"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2.1.4. Своевременно оплатить выполненные Исполнителем работы в сроки, указанные в разделе 3 настоящего договора.</w:t>
      </w:r>
    </w:p>
    <w:p w14:paraId="1C461435" w14:textId="06861E8A"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2.1.5. Подписать универсальный передаточный документ (далее-УПД)</w:t>
      </w:r>
      <w:r w:rsidR="00ED02BA">
        <w:rPr>
          <w:rFonts w:ascii="Times New Roman" w:eastAsia="Times New Roman" w:hAnsi="Times New Roman" w:cs="Times New Roman"/>
          <w:color w:val="000000"/>
          <w:kern w:val="0"/>
          <w:sz w:val="16"/>
          <w:szCs w:val="16"/>
          <w:lang w:eastAsia="ru-RU"/>
          <w14:ligatures w14:val="none"/>
        </w:rPr>
        <w:t xml:space="preserve"> со статусом 1</w:t>
      </w:r>
      <w:r w:rsidRPr="00597CF8">
        <w:rPr>
          <w:rFonts w:ascii="Times New Roman" w:eastAsia="Times New Roman" w:hAnsi="Times New Roman" w:cs="Times New Roman"/>
          <w:color w:val="000000"/>
          <w:kern w:val="0"/>
          <w:sz w:val="16"/>
          <w:szCs w:val="16"/>
          <w:lang w:eastAsia="ru-RU"/>
          <w14:ligatures w14:val="none"/>
        </w:rPr>
        <w:t xml:space="preserve"> в сроки, определенные в разделе 4 настоящего договора.</w:t>
      </w:r>
    </w:p>
    <w:p w14:paraId="4781E5F5"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2.1.6. Забрать СИ не позднее 1 месяца с даты окончания поверки (калибровки). Информация о готовности СИ и результатах поверки (калибровки) может быть получена по контактному телефону отдела приемки СИ: (8512) 36-92-18, либо по письменному обращению по электронному адресу: acsm_otdelsi@bk.ru.</w:t>
      </w:r>
    </w:p>
    <w:p w14:paraId="5D5FC464"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2.1.7. Представить СИ, испытательное оборудование Исполнителю для проведения работ, не позднее чем за 25 рабочих дней до окончания срока действия настоящего договора, либо срока окончания выполнения работ.</w:t>
      </w:r>
    </w:p>
    <w:p w14:paraId="3DFE08BE"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2.1.8. Сдать СИ с оформлением описи, включающей сведения о передаваемых документах, вспомогательном оборудовании.</w:t>
      </w:r>
    </w:p>
    <w:p w14:paraId="55A247C0"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2.1.9. Представить СИ, испытательное оборудование Исполнителю для проведения работ, не позднее чем за 25 рабочих дней до окончания срока действия настоящего договора, либо срока окончания выполнения работ.</w:t>
      </w:r>
    </w:p>
    <w:p w14:paraId="4DA76BB6"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b/>
          <w:bCs/>
          <w:i/>
          <w:iCs/>
          <w:color w:val="000000"/>
          <w:kern w:val="0"/>
          <w:sz w:val="16"/>
          <w:szCs w:val="16"/>
          <w:lang w:eastAsia="ru-RU"/>
          <w14:ligatures w14:val="none"/>
        </w:rPr>
        <w:t>2.2. Заказчик вправе: </w:t>
      </w:r>
    </w:p>
    <w:p w14:paraId="2ADC1297"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2.2.1 Расторгнуть Договор в одностороннем порядке и потребовать возмещения убытков, если Исполнитель не исполняет или ненадлежащим образом исполняет свои обязательства по настоящему Договору.</w:t>
      </w:r>
    </w:p>
    <w:p w14:paraId="57C1ECCB"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b/>
          <w:bCs/>
          <w:i/>
          <w:iCs/>
          <w:color w:val="000000"/>
          <w:kern w:val="0"/>
          <w:sz w:val="16"/>
          <w:szCs w:val="16"/>
          <w:lang w:eastAsia="ru-RU"/>
          <w14:ligatures w14:val="none"/>
        </w:rPr>
        <w:t>2.3. Исполнитель обязуется: </w:t>
      </w:r>
    </w:p>
    <w:p w14:paraId="45A5FB97"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2.3.1. Выполнить работы надлежащего качества в объемах и в сроки, утвержденные договором.</w:t>
      </w:r>
    </w:p>
    <w:p w14:paraId="0BB1B383"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2.3.2. Принимать и проводить работы согласно заявке ЗАКАЗЧИКА. При проведении калибровки СИ дать рекомендации о периодичности проведения калибровки.</w:t>
      </w:r>
    </w:p>
    <w:p w14:paraId="3B407265"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2.3.3. Принимать СИ, испытательное оборудование предоставленные ЗАКАЗЧИКОМ для проведения работ в отделе приемки СИ ИСПОЛНИТЕЛЯ, с оформлением счета, заявления-квитанции и приложения к заявлению. Дата сдачи СИ, испытательного оборудования при проведении работ в лабораториях ИСПОЛНИТЕЛЯ указывается в приложении к заявлению.</w:t>
      </w:r>
    </w:p>
    <w:p w14:paraId="3271634F"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2.3.4. При проведении работ на территории ИСПОЛНИТЕЛЯ проводить работы в течение 15 рабочих дней со дня предоставления ИСПОЛНИТЕЛЮ СИ, испытательного оборудования, за исключением СИ, поверка (калибровка) которых превышает этот срок, вместе с документом, подтверждающим факт оплаты, а в случае безналичного расчета с даты поступления денежных средств на расчетный счет ИСПОЛНИТЕЛЯ, при условии сдачи ЗАКАЗЧИКОМ СИ, испытательного оборудования в отдел приемки СИ ИСПОЛНИТЕЛЯ. Срок выполнения работ может быть продлен:</w:t>
      </w:r>
    </w:p>
    <w:p w14:paraId="42FBA6A4"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на срок нахождения эталонов Исполнителя в организациях, выполняющих их поверку;</w:t>
      </w:r>
    </w:p>
    <w:p w14:paraId="4B34AC5B"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на время предоставления Заказчиком методики поверки, необходимых комплектующих устройств;</w:t>
      </w:r>
    </w:p>
    <w:p w14:paraId="3EC5038A"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если применяемыми методиками поверки предусмотрены иные сроки поверки.</w:t>
      </w:r>
    </w:p>
    <w:p w14:paraId="27258EDD"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lastRenderedPageBreak/>
        <w:t>При проведении работ на территории ЗАКАЗЧИКА проводить работы в сроки, согласованные сторонами.</w:t>
      </w:r>
    </w:p>
    <w:p w14:paraId="66E683EF"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2.3.5. Периодическая поверка средств измерений, предназначенных для измерений нескольких величин или имеющих несколько поддиапазонов измерений, проводится на основании письменного заявления владельца при условии наличия соответствующих указаний в методике поверки для СИ, выпущенных после 18 ноября 2018 года, или только на основании письменного заявления для СИ, выпущенных до 18 ноября 2018 года. Сведения, включенные в ФИФ ОЕИ должны содержать информацию об объеме проведенной поверки.</w:t>
      </w:r>
    </w:p>
    <w:p w14:paraId="346044E3"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2.3.6. В случае выполнения работ по месту нахождения Заказчика соблюдать технику безопасности и правила пожарной безопасности, установленные на территории «Заказчика».</w:t>
      </w:r>
    </w:p>
    <w:p w14:paraId="6C3F82DE"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2.3.7. Принять СИ в поверку, калибровку, ТО, ремонт, испытательное оборудование - на аттестацию, если они представлены Заказчиком с соблюдением условий настоящего договора.</w:t>
      </w:r>
    </w:p>
    <w:p w14:paraId="5B8C66A6"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2.3.8. Выполнить работы в соответствии с требованиями нормативных документов и в сроки, установленные настоящим договором.</w:t>
      </w:r>
    </w:p>
    <w:p w14:paraId="344ACCA4"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2.3.9. Выполнить ТО, ремонт СИ из своих материалов и поверить СИ после ремонта (если поверка указана в заявке Заказчика), надбавки к стоимости поверки, предусмотренные пунктом 3.5 настоящего договора, в этом случае не применяются. Заказчик вправе представить свои материалы (запасные части) для выполнения работ по ТО, ремонту. Предоставленные Заказчиком материалы (запасные части) указываются в заявке. Исполнитель не несет ответственности за качество материалов (запасных частей) Заказчика, если гарантийный случай наступил по причине дефектной детали, предоставленной Заказчиком.</w:t>
      </w:r>
    </w:p>
    <w:p w14:paraId="34997D5B"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2.3.10. Выдать Заказчику СИ и УПД. Датой выполнения работ считается дата оформления УПД, а в случае мотивированного отказа от приемки работ (услуг) – дата устранения недостатков.</w:t>
      </w:r>
    </w:p>
    <w:p w14:paraId="7F6AD45C"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По заявлению владельца средства измерений или лица, представившего его на поверку, на средство измерений нанести знак поверки, и (или) выдать свидетельство о поверке средства измерений, и (или) в паспорт (формуляр) средства измерений внести запись о проведенной поверке, заверяемой подписью поверителя и знаком поверки, с указанием даты поверки, или выдать извещение о непригодности к применению средства измерений.</w:t>
      </w:r>
    </w:p>
    <w:p w14:paraId="4061D87D"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Заказчик, являющийся владельцем СИ или действующий от имени владельца СИ, подписывая настоящий договор, дает согласие на передачу сведений о владельце СИ в ФИФ ОЕИ.</w:t>
      </w:r>
    </w:p>
    <w:p w14:paraId="04BB120C"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Сроки передачи результатов поверки в ФИФ ОЕИ определяются в соответствии с действующим  законодательством. Исполнитель не несет ответственности перед Заказчиком за действия оператора ФИФ ОЕИ.</w:t>
      </w:r>
    </w:p>
    <w:p w14:paraId="17B019A6"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2.3.11. Информация о готовности СИ и результатах поверки (калибровки) может быть получена по контактному телефону отдела приемки СИ: (8512) 36-92-18, либо по письменному обращению по электронному адресу: acsm_otdelsi@bk.ru.</w:t>
      </w:r>
    </w:p>
    <w:p w14:paraId="59D4AD20"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2.3.12. Обеспечить сохранность переданных СИ, испытательного оборудования в течение срока выполнения работ и одного месяца после их окончания. Исполнитель безвозмездно хранит СИ, испытательное оборудование в течение одного месяца с момента окончания работ, а по истечению данного срока, к отношениям Сторон применяются положения пункта 2.4.11. настоящего Договора. </w:t>
      </w:r>
    </w:p>
    <w:p w14:paraId="4F028AD4"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2.4. Исполнитель вправе:</w:t>
      </w:r>
    </w:p>
    <w:p w14:paraId="2F94B791"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2.4.1. Требовать оплаты за выполненные работы.</w:t>
      </w:r>
    </w:p>
    <w:p w14:paraId="7752F344"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2.4.2. Получать от Заказчика любую информацию и документацию, необходимую для выполнения своих обязательств по Договору. </w:t>
      </w:r>
    </w:p>
    <w:p w14:paraId="444B5D62"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2.4.3. В случае непредставления либо неполного или неверного представления Заказчиком информации и/или необходимой документации Исполнитель имеет право приостановить исполнение своих обязательств по Договору до представления необходимой информации и/или документации.</w:t>
      </w:r>
    </w:p>
    <w:p w14:paraId="1A4A3ED0"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2.4.4. Не начинать выполнение работ  по договору до поступления на его счет денежных средств или предъявления Заказчиком копии платежного поручения об оплате счета Исполнителя с отметкой банка об исполнении, если иное не предусмотрено настоящим договором или Приложениями к нему.</w:t>
      </w:r>
    </w:p>
    <w:p w14:paraId="2D586C9C"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2.4.5. Не приступать к выполнению работ  до момента получения от Заказчика подписанного экземпляра настоящего договора. </w:t>
      </w:r>
    </w:p>
    <w:p w14:paraId="344B553E"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2.4.6. Задержать результаты выполнения работ, до их полной оплаты, в случае их неоплаты (частичной оплаты) Заказчиком.</w:t>
      </w:r>
    </w:p>
    <w:p w14:paraId="49120AAF"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2.4.7. Зачесть поступившие денежные средства в счет ранее выполненных, но не оплаченных работ независимо от назначения платежа указанного в платежных документах.</w:t>
      </w:r>
    </w:p>
    <w:p w14:paraId="5430A946"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2.4.8. Передать выполнение работ в целом или в части третьим лицам без дополнительного согласования с Заказчиком.</w:t>
      </w:r>
    </w:p>
    <w:p w14:paraId="69DACA21"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2.4.9. В случае, если Заказчик не забрал СИ в установленный срок и сторонами не согласована отправка СИ Исполнителем провести утилизацию СИ.</w:t>
      </w:r>
    </w:p>
    <w:p w14:paraId="09893CD1"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2.4.10. В связи с тем, что возможность передачи и объём сведений о результатах поверки, передаваемых Исполнителем в ФИФ ОЕИ, определяется оператором ФИФ ОЕИ через обновление модуля ПО ФГИС «АРШИН», не принимать в поверку СИ, и возвращать принятое СИ без поверки, если сведения о результатах поверки такого СИ не могут быть переданы в ФГИС «АРШИН» по обстоятельствам, связанным с действиями оператора ФИФ ОЕИ, условиями ввода и передачи информации модуля ПО ФГИС «АРШИН», отсутствием необходимых характеристик самого СИ.</w:t>
      </w:r>
    </w:p>
    <w:p w14:paraId="70EED5D2"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2.4.11. По истечению 3 (трех) месяцев с начала хранения СИ, испытательного оборудования, в соответствии с пунктом 2.3.12 настоящего Договора, если Заказчик не забрал СИ, испытательное оборудование в установленный срок и сторонами не согласована отправка СИ, испытательного оборудования Исполнителем, провести утилизацию СИ, испытательного оборудования.</w:t>
      </w:r>
    </w:p>
    <w:p w14:paraId="158DC676" w14:textId="77777777" w:rsidR="00597CF8" w:rsidRPr="00597CF8" w:rsidRDefault="00597CF8" w:rsidP="00597CF8">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3. Стоимость работ и порядок расчетов</w:t>
      </w:r>
    </w:p>
    <w:p w14:paraId="7B03695E"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3.1 Стоимость работ по поверке (калибровке) СИ определяется в соответствии с действующим на момент поверки Прейскурантом цен ИСПОЛНИТЕЛЯ (размещенным на официальном сайте ИСПОЛНИТЕЛЯ: www.astcsm.ru), Постановлением Правительства от 22.12.2009 г. № 1057 «О порядке оплаты работ и (или) услуг по обеспечению единства измерений по регулируемым ценам». Стоимость работ по настоящему договору облагается НДС по ставке 22%.</w:t>
      </w:r>
    </w:p>
    <w:p w14:paraId="4CEE2672"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Кроме того, Заказчик по установленным тарифам оплачивает затраты Исполнителя, связанные с выполнением работ по настоящему договору:</w:t>
      </w:r>
    </w:p>
    <w:p w14:paraId="6745C172"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затраты на использование передвижных поверочных лабораторий и другого автотранспорта;</w:t>
      </w:r>
    </w:p>
    <w:p w14:paraId="7A1B310A"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затраты времени на проезд к месту проведения работ и обратно;</w:t>
      </w:r>
    </w:p>
    <w:p w14:paraId="00354BCA"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потери времени при выполнении работ у Заказчика по его вине (простой по вине Заказчика).</w:t>
      </w:r>
    </w:p>
    <w:p w14:paraId="17A9414D"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В случае выполнения работ с выездом на место эксплуатации СИ, испытательного оборудования Заказчик полностью оплачивает командировочные расходы.</w:t>
      </w:r>
    </w:p>
    <w:p w14:paraId="533AF44D"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3.2 Стоимость ремонта определяется на основании диагностики СИ, оплачиваемой Заказчиком предварительно по установленному тарифу. По результатам диагностики Заказчику выдается счет на предварительную оплату работ по ремонту СИ и, по требованию Заказчика, дефектная ведомость.</w:t>
      </w:r>
    </w:p>
    <w:p w14:paraId="17BB0134"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3.3 Стоимость работ по ремонту включает в себя стоимость ремонта и стоимость материалов (запасных частей), применяемых при ремонте (если Заказчиком не представлены свои материалы (запасные части).</w:t>
      </w:r>
    </w:p>
    <w:p w14:paraId="7C29DBAA"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3.4 Оплата счета означает согласие Заказчика со стоимостью ремонта. В случае если в процессе выполнения ремонта выявляется необходимость в проведении дополнительных работ, Исполнитель выставляет счет на оплату этих работ. При несогласии Заказчика на проведение дополнительных работ, Исполнитель возвращает Заказчику СИ, а также сумму предварительной оплаты за вычетом стоимости выполненной части работы.</w:t>
      </w:r>
    </w:p>
    <w:p w14:paraId="6CDCF64D" w14:textId="0E36CDEE"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xml:space="preserve">3.5. За срочное проведение поверки СИ, калибровки СИ, аттестации испытательного оборудования в течение 3-х рабочих дней, не считая дня сдачи, (с согласия Заказчика и с указанием в </w:t>
      </w:r>
      <w:r w:rsidR="00ED02BA">
        <w:rPr>
          <w:rFonts w:ascii="Times New Roman" w:eastAsia="Times New Roman" w:hAnsi="Times New Roman" w:cs="Times New Roman"/>
          <w:color w:val="000000"/>
          <w:kern w:val="0"/>
          <w:sz w:val="16"/>
          <w:szCs w:val="16"/>
          <w:lang w:eastAsia="ru-RU"/>
          <w14:ligatures w14:val="none"/>
        </w:rPr>
        <w:t>УПД</w:t>
      </w:r>
      <w:r w:rsidRPr="00597CF8">
        <w:rPr>
          <w:rFonts w:ascii="Times New Roman" w:eastAsia="Times New Roman" w:hAnsi="Times New Roman" w:cs="Times New Roman"/>
          <w:color w:val="000000"/>
          <w:kern w:val="0"/>
          <w:sz w:val="16"/>
          <w:szCs w:val="16"/>
          <w:lang w:eastAsia="ru-RU"/>
          <w14:ligatures w14:val="none"/>
        </w:rPr>
        <w:t>),  к стоимости работ применяется надбавка в размере 50 % от стоимости работ.</w:t>
      </w:r>
    </w:p>
    <w:p w14:paraId="73E1D763" w14:textId="4E6F49CF"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lastRenderedPageBreak/>
        <w:t xml:space="preserve">За срочное проведение поверки СИ, калибровки СИ, аттестации испытательного оборудования в течение 1-го рабочего дня, не считая дня сдачи, (с согласия Заказчика и с указанием в </w:t>
      </w:r>
      <w:r w:rsidR="00ED02BA">
        <w:rPr>
          <w:rFonts w:ascii="Times New Roman" w:eastAsia="Times New Roman" w:hAnsi="Times New Roman" w:cs="Times New Roman"/>
          <w:color w:val="000000"/>
          <w:kern w:val="0"/>
          <w:sz w:val="16"/>
          <w:szCs w:val="16"/>
          <w:lang w:eastAsia="ru-RU"/>
          <w14:ligatures w14:val="none"/>
        </w:rPr>
        <w:t>УПД</w:t>
      </w:r>
      <w:r w:rsidRPr="00597CF8">
        <w:rPr>
          <w:rFonts w:ascii="Times New Roman" w:eastAsia="Times New Roman" w:hAnsi="Times New Roman" w:cs="Times New Roman"/>
          <w:color w:val="000000"/>
          <w:kern w:val="0"/>
          <w:sz w:val="16"/>
          <w:szCs w:val="16"/>
          <w:lang w:eastAsia="ru-RU"/>
          <w14:ligatures w14:val="none"/>
        </w:rPr>
        <w:t>),  к стоимости работ применяется надбавка в размере 100 % от стоимости работ.</w:t>
      </w:r>
    </w:p>
    <w:p w14:paraId="3A10F510"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3.6 В течение срока действия договора тарифы Исполнителя могут изменяться в зависимости от  факторов, влияющих на увеличение затрат, о чем Исполнитель уведомляет Заказчика путем размещения информации об изменении тарифов на сайте ФБУ «Астраханский ЦСМ» не менее чем за 10 дней до даты введения в действие новых тарифов. С момента размещения Исполнителем на сайте информации об изменении тарифов обязанность Исполнителя по уведомлению Заказчика считается исполненной.</w:t>
      </w:r>
    </w:p>
    <w:p w14:paraId="379649A5"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3.7 Оплата работ производится на основании счета, выставляемого Исполнителем. Счет на оплату работ выставляется по заявке Заказчика. По письменному заявлению Заказчика Исполнитель может высылать счета на оплату работ по поверке  в начале месяца на основании графиков.</w:t>
      </w:r>
    </w:p>
    <w:p w14:paraId="1B9408D3"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3.8 Оплата работ производится авансовым платежом в размере 100% стоимости работ путем перечисления денежных средств на счет Исполнителя или внесения наличных денег в кассу Исполнителя.</w:t>
      </w:r>
    </w:p>
    <w:p w14:paraId="19233DE1"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3.9 В случае если Исполнитель принял СИ, испытательное оборудование для выполнения работ без предварительной оплаты, Заказчик обязуется уплатить аванс, предусмотренный пунктом 3.8 настоящего договора, в течение 10 рабочих дней с момента сдачи СИ, оборудования Исполнителю. До полной оплаты работ Исполнитель вправе не выдавать Заказчику СИ, оборудование после окончания работ.</w:t>
      </w:r>
    </w:p>
    <w:p w14:paraId="78098F31"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3.10 Обязанность Заказчика по оплате работ считается исполненной с момента поступления денежных средств на счет или в кассу Исполнителя.</w:t>
      </w:r>
    </w:p>
    <w:p w14:paraId="21C73C52"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3.11 При неисполнении Заказчиком обязанности по оплате работ Исполнитель вправе не принимать новую партию СИ, испытательного оборудования для выполнения работ.</w:t>
      </w:r>
    </w:p>
    <w:p w14:paraId="7361D075" w14:textId="77777777" w:rsidR="00597CF8" w:rsidRPr="00597CF8" w:rsidRDefault="00597CF8" w:rsidP="00597CF8">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4. Сроки выполнения и порядок сдачи-приемки работ</w:t>
      </w:r>
    </w:p>
    <w:p w14:paraId="0A86FAF7"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4.1. Исполнитель выполняет поверку, калибровку СИ, аттестацию оборудования в течение 15 рабочих дней с момента сдачи СИ/оборудования для выполнения Работ (не считая дня сдачи) при наличии поступления 100%-ой предварительной оплаты.</w:t>
      </w:r>
    </w:p>
    <w:p w14:paraId="77567CEA"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4.2 Исполнитель выполняет ТО, ремонт СИ в течение 30 рабочих дней с момента сдачи СИ для выполнения работ и поступления 100%-ой предварительной оплаты.</w:t>
      </w:r>
    </w:p>
    <w:p w14:paraId="4C031D23"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4.3 Срочная поверка, калибровка, аттестация выполняется в срок от 1-го до 3-х рабочих дней с момента сдачи СИ, испытательного оборудования в поверку, калибровку, на аттестацию (не считая дня сдачи) и поступления 100%-ой предварительной оплаты работ при условии, что нормативная трудоемкость работ не превышает 1 суток. Исполнитель вправе не принять СИ, испытательное оборудование в срочную поверку, калибровку, аттестацию при отсутствии возможности ее выполнить.</w:t>
      </w:r>
    </w:p>
    <w:p w14:paraId="2E819292"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4.4 В случае невозможности выполнения работ в установленные настоящим договором сроки по вине Заказчика (неполная комплектация СИ и др.), сроки выполнения работ сдвигаются на время, затраченное Заказчиком на устранение препятствий к выполнению работ. </w:t>
      </w:r>
    </w:p>
    <w:p w14:paraId="3BE0B020"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4.5 При приеме СИ, испытательного оборудования для выполнения работ Заказчику выдается приложение к заявлению. Приложение к заявлению является основанием для получения Заказчиком СИ и испытательного оборудования при наличии доверенности представителя заказчика. При выполнении работ на территории Заказчика приложение к заявлению не оформляется. По окончании работ Заказчик получает два экземпляра УПД.</w:t>
      </w:r>
    </w:p>
    <w:p w14:paraId="35D1813C"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Работы считаются принятыми после подписания Сторонами УПД. После подписания УПД  Заказчик возвращает Исполнителю один экземпляр. В случае наличия обоснованных претензий по качеству выполненных работ Заказчик направляет Исполнителю мотивированный отказ от подписания УПД. Если в течение 30 дней с момента получения УПД от Заказчика не поступит подписанный УПД   или мотивированный отказ от его подписания, работы считаются принятыми Заказчиком.</w:t>
      </w:r>
    </w:p>
    <w:p w14:paraId="4157AAD2"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4.6 По завершении работ, выполняемых на территории Исполнителя, Заказчик в срок не более 30 дней вывозит СИ и испытательное оборудования с территории Исполнителя.</w:t>
      </w:r>
    </w:p>
    <w:p w14:paraId="5B4113D4"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В случае неисполнения Заказчиком обязанности, установленной настоящим пунктом договора, Исполнитель вправе взыскать с Заказчика убытки, возникшие в связи хранением СИ, испытательного оборудования сверх срока, установленного настоящим договором.</w:t>
      </w:r>
    </w:p>
    <w:p w14:paraId="6AA2882D" w14:textId="77777777" w:rsidR="00597CF8" w:rsidRPr="00597CF8" w:rsidRDefault="00597CF8" w:rsidP="00597CF8">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5. Ответственность Сторон и порядок разрешения споров</w:t>
      </w:r>
    </w:p>
    <w:p w14:paraId="784F1038"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5.1 Исполнитель обеспечивает сохранность СИ, испытательного оборудования, представленных для выполнения работ по настоящему договору на территории Исполнителя. В случае их утери или повреждения Исполнитель возвращает Заказчику сумму перечисленного аванса и возмещает Заказчику убытки в размере стоимости утерянного СИ, испытательного оборудования, определяемой по рыночным ценам с учетом износа  СИ, испытательного оборудования или в размере расходов Заказчика на устранение повреждений СИ, испытательного оборудования, причиненных Исполнителем.</w:t>
      </w:r>
    </w:p>
    <w:p w14:paraId="0C2E2770"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5.2 Все претензии по состоянию и комплектности СИ, испытательного оборудования принимаются Исполнителем при выдаче СИ, испытательного оборудования из поверки, калибровки, ТО, ремонта, аттестации. После получения СИ, испытательного оборудования Заказчиком такие претензии Исполнителем не принимаются. При обнаружении скрытых недостатков в состоянии СИ, испытательного оборудования в течение 10 рабочих дней после их получения у Исполнителя, Заказчик в течение 2 рабочих дней письменно извещает об этом Исполнителя. Наличие недостатков и причины их возникновения устанавливается двусторонней комиссией Заказчика и Исполнителя в течение 7 рабочих дней.</w:t>
      </w:r>
    </w:p>
    <w:p w14:paraId="61ABA729"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5.3 За неисполнение (ненадлежащее исполнение) настоящего договора Стороны несут ответственность в соответствии с действующим законодательством РФ.</w:t>
      </w:r>
    </w:p>
    <w:p w14:paraId="1138C7EF"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5.4 Споры, возникающие из настоящего договора, подлежат урегулированию путем переговоров между Сторонами, а при не достижении согласия - в арбитражном суде Астраханской области.</w:t>
      </w:r>
    </w:p>
    <w:p w14:paraId="4A5ACEDA" w14:textId="77777777" w:rsidR="00597CF8" w:rsidRPr="00597CF8" w:rsidRDefault="00597CF8" w:rsidP="00597CF8">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6. Электронный документооборот</w:t>
      </w:r>
    </w:p>
    <w:p w14:paraId="18BE4F6C"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6.1. В целях исполнения настоящего Договора при условии наличия технической возможности осуществления документооборота в электронном виде с применением ЭЦП Заказчиком Стороны осуществляют документооборот в электронном виде с использованием усиленной квалифицированной электронной подписи (ЭЦП). Под наличием технической возможности понимается наличие у всех участников документооборота соответствующего оборудования, программного обеспечения и сертификатов ключей ЭЦП.</w:t>
      </w:r>
    </w:p>
    <w:p w14:paraId="57F9ADFC"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6.2. Оператором электронной системы документооборота, используемой Исполнителем для осуществления обмена информацией в электронном виде, является АО "Калуга Астрал" идентификатор: 2AE9A26975B-CAD0-4FCE-AE1A-0AB20BB4E08D. Правила работы в «1С: ЭДО» установлены Оператором ЭДО».6.3. В случае невозможности выставления документов в электронном виде по причинам технического сбоя или отсутствия связи, допускается оформление и выставление первичных документов, в том числе: актов сверки, счетов-фактур, УПД на бумажном носителе.  </w:t>
      </w:r>
    </w:p>
    <w:p w14:paraId="20948EE4"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6.3. В случае невозможности выставления документов в электронном виде по причинам технического сбоя или отсутствия связи, допускается оформление и выставление первичных документов, в том числе: актов сверки, счетов-фактур, актов выполненных работ (оказанных услуг)  на бумажном носителе.  </w:t>
      </w:r>
    </w:p>
    <w:p w14:paraId="7E3A7B58"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6.4. В соответствии с Федеральным законом 63-ФЗ от 06.04.2011 «Об электронной подписи», Федеральным законом 402-ФЗ от 06.12.2011 «О бухгалтерском учете», Налоговым кодексом РФ, Стороны признают  юридическую силу электронных документов, подписанных с использованием усиленной квалифицированной электронной подписью, наравне с документами на бумажном носителе.</w:t>
      </w:r>
    </w:p>
    <w:p w14:paraId="249AD9DA"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6.5. Стороны обязаны информировать друг друга о невозможности обмена документами в электронном виде, пописанными квалифицированной ЭЦП, в случае технического сбоя внутренних систем. При этом в период действия такого сбоя Стороны производят обмен документами на бумажном носителе с подписанием собственноручной подписью.</w:t>
      </w:r>
    </w:p>
    <w:p w14:paraId="63A455D6"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6.6. При осуществлении обмена электронными документами Стороны используют формы документов, которые утверждены  приказами ФНС России. Если формы документов не утверждены, то Стороны используют действующие  в организациях формы.</w:t>
      </w:r>
    </w:p>
    <w:p w14:paraId="327DE42F"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lastRenderedPageBreak/>
        <w:t>6.7. При применении Сторонами электронного документооборота запрещается дублирование документов на бумажном носителе.</w:t>
      </w:r>
    </w:p>
    <w:p w14:paraId="22A7B911"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6.8. Стороны договорились самостоятельно осуществлять все необходимые для применения электронного документооборота мероприятия, в том числе заключить соответствующий договор со специализированным оператором электронного обмена и получить усиленные квалифицированные электронные подписи, а также самостоятельно нести расходы, связанные с применением электронного документооборота.</w:t>
      </w:r>
    </w:p>
    <w:p w14:paraId="17737A6C" w14:textId="77777777" w:rsidR="00597CF8" w:rsidRPr="00597CF8" w:rsidRDefault="00597CF8" w:rsidP="00597CF8">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7. Антикоррупционная оговорка</w:t>
      </w:r>
    </w:p>
    <w:p w14:paraId="442C5262"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7.1.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законодательства Российской Федерации и международных актов о противодействии коррупции</w:t>
      </w:r>
    </w:p>
    <w:p w14:paraId="73614893"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7.2. В случае возникновения у Стороны подозрений, что произошло или может произойти нарушение требований, указанных в пункте 7.1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пункте 7.1 Договора.</w:t>
      </w:r>
    </w:p>
    <w:p w14:paraId="762A1A79"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Сторона, получившая уведомление, имеет право приостановить исполнение обязательств по настоящему Договору до получения от другой Стороны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8468386"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Сторона, получившая вышеуказанное уведомление, обязана рассмотреть уведомление и сообщить другой Стороне об итогах его рассмотрения в течение 20 (двадцати) рабочих дней со дня получения.</w:t>
      </w:r>
    </w:p>
    <w:p w14:paraId="5430975A"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7.3. В случае нарушения одной из Сторон обязательств воздерживаться от запрещенных в данном разделе действий и/или не направление, в установленный Договором срок подтверждения, что нарушения не произошло или не произойдет, другая Сторона имеет право инициировать расторжение Договора в порядке, установленном настоящим Договором.</w:t>
      </w:r>
    </w:p>
    <w:p w14:paraId="672B3235"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7.4. Стороны гарантируют конфиденциальность,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F320546" w14:textId="77777777" w:rsidR="00597CF8" w:rsidRPr="00597CF8" w:rsidRDefault="00597CF8" w:rsidP="00597CF8">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8. Дополнительные условия</w:t>
      </w:r>
    </w:p>
    <w:p w14:paraId="3D014F75"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8.1 Договор вступает в силу с момента его подписания Сторонами, и действует по 31 декабря 2026 г. включительно, а в части работ, начатых в период действия договора, и взаимных расчетов между Сторонами - до их полного завершения.</w:t>
      </w:r>
    </w:p>
    <w:p w14:paraId="76520D3F"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8.2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 (форс-мажорные обстоятельства). При наступлении форс-мажорных обстоятельств каждая Сторона должна без промедления известить о них в письменном виде другую Сторону. Извещение должно содержать данные о характере обстоятельств. Факты, содержащиеся в уведомлении, должны быть подтверждены торговой палатой или другой компетентной организацией соответствующей Стороны.</w:t>
      </w:r>
    </w:p>
    <w:p w14:paraId="44D3309C"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В случаях наступления форс-мажорных обстоятельств,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 Если форс-мажорные обстоятельства и их последствия продолжают действовать более 3 (трех) месяцев, Стороны проводят дополнительные переговоры для выявления приемлемых альтернативных способов исполнения настоящего договора.</w:t>
      </w:r>
    </w:p>
    <w:p w14:paraId="74FC9AEC"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8.3 В течение срока действия договора любая из Сторон вправе предложить другой Стороне внести в договор    изменения   или   дополнения,  оформляемые   двусторонним    соглашением.   При не заключении соглашения об изменении или дополнении договора в месячный срок с момента получения проекта изменений (дополнений) другой Стороной, Сторона-инициатор внесения изменений (дополнений) в договор вправе расторгнуть договор в одностороннем порядке, за 10 дней письменно известив об этом другую Сторону.</w:t>
      </w:r>
    </w:p>
    <w:p w14:paraId="19D0502A"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w:t>
      </w:r>
    </w:p>
    <w:p w14:paraId="67A01B9E"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8.4 В случае изменения, адреса, банковских реквизитов Сторона настоящего договора обязана в 10-дневный срок письменно уведомить об этом другую Сторону.</w:t>
      </w:r>
    </w:p>
    <w:p w14:paraId="04507DBB"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8.5 Настоящий договор составлен в двух экземплярах, имеющих равную юридическую силу,  по одному для каждой из Сторон.</w:t>
      </w:r>
    </w:p>
    <w:p w14:paraId="1EF40FAE"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8.6 Любые изменения и дополнения к настоящему договору действительны при условии, если они совершены в письменной форме, подписаны надлежаще уполномоченными на то лицами и скреплены печатями Сторон.</w:t>
      </w:r>
    </w:p>
    <w:p w14:paraId="140A4827"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8.7 Контактное лицо со стороны Исполнителя: главный метролог Чуйко Е.В.</w:t>
      </w:r>
    </w:p>
    <w:p w14:paraId="697EADA6"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8.8 Контактное лицо со стороны Заказчика: Гречишникова Инна Александровна</w:t>
      </w:r>
    </w:p>
    <w:p w14:paraId="3BD89CF6" w14:textId="77777777" w:rsidR="00597CF8" w:rsidRPr="00597CF8" w:rsidRDefault="00597CF8" w:rsidP="00597CF8">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597CF8">
        <w:rPr>
          <w:rFonts w:ascii="Times New Roman" w:eastAsia="Times New Roman" w:hAnsi="Times New Roman" w:cs="Times New Roman"/>
          <w:b/>
          <w:bCs/>
          <w:color w:val="000000"/>
          <w:kern w:val="0"/>
          <w:sz w:val="16"/>
          <w:szCs w:val="16"/>
          <w:lang w:eastAsia="ru-RU"/>
          <w14:ligatures w14:val="none"/>
        </w:rPr>
        <w:t>9. Адреса и банковские реквизиты Сторон</w:t>
      </w:r>
    </w:p>
    <w:p w14:paraId="000A532D" w14:textId="77777777" w:rsidR="00597CF8" w:rsidRPr="00597CF8" w:rsidRDefault="00597CF8" w:rsidP="00597CF8">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597CF8">
        <w:rPr>
          <w:rFonts w:ascii="Times New Roman" w:eastAsia="Times New Roman" w:hAnsi="Times New Roman" w:cs="Times New Roman"/>
          <w:color w:val="000000"/>
          <w:kern w:val="0"/>
          <w:sz w:val="16"/>
          <w:szCs w:val="16"/>
          <w:lang w:eastAsia="ru-RU"/>
          <w14:ligatures w14:val="none"/>
        </w:rPr>
        <w:t> </w:t>
      </w:r>
    </w:p>
    <w:tbl>
      <w:tblPr>
        <w:tblW w:w="5000" w:type="pct"/>
        <w:tblCellMar>
          <w:top w:w="15" w:type="dxa"/>
          <w:left w:w="15" w:type="dxa"/>
          <w:bottom w:w="15" w:type="dxa"/>
          <w:right w:w="15" w:type="dxa"/>
        </w:tblCellMar>
        <w:tblLook w:val="04A0" w:firstRow="1" w:lastRow="0" w:firstColumn="1" w:lastColumn="0" w:noHBand="0" w:noVBand="1"/>
      </w:tblPr>
      <w:tblGrid>
        <w:gridCol w:w="4729"/>
        <w:gridCol w:w="604"/>
        <w:gridCol w:w="4730"/>
      </w:tblGrid>
      <w:tr w:rsidR="00597CF8" w:rsidRPr="00597CF8" w14:paraId="4770BF77" w14:textId="77777777" w:rsidTr="00597CF8">
        <w:tc>
          <w:tcPr>
            <w:tcW w:w="2350" w:type="pct"/>
            <w:vAlign w:val="center"/>
            <w:hideMark/>
          </w:tcPr>
          <w:p w14:paraId="2725959A" w14:textId="77777777" w:rsidR="00597CF8" w:rsidRPr="00597CF8" w:rsidRDefault="00597CF8" w:rsidP="00597CF8">
            <w:pPr>
              <w:spacing w:after="0" w:line="240" w:lineRule="auto"/>
              <w:jc w:val="center"/>
              <w:rPr>
                <w:rFonts w:ascii="Times New Roman" w:eastAsia="Times New Roman" w:hAnsi="Times New Roman" w:cs="Times New Roman"/>
                <w:b/>
                <w:bCs/>
                <w:kern w:val="0"/>
                <w:sz w:val="16"/>
                <w:szCs w:val="16"/>
                <w:lang w:eastAsia="ru-RU"/>
                <w14:ligatures w14:val="none"/>
              </w:rPr>
            </w:pPr>
            <w:r w:rsidRPr="00597CF8">
              <w:rPr>
                <w:rFonts w:ascii="Times New Roman" w:eastAsia="Times New Roman" w:hAnsi="Times New Roman" w:cs="Times New Roman"/>
                <w:b/>
                <w:bCs/>
                <w:kern w:val="0"/>
                <w:sz w:val="16"/>
                <w:szCs w:val="16"/>
                <w:lang w:eastAsia="ru-RU"/>
                <w14:ligatures w14:val="none"/>
              </w:rPr>
              <w:t>ИСПОЛНИТЕЛЬ:</w:t>
            </w:r>
          </w:p>
        </w:tc>
        <w:tc>
          <w:tcPr>
            <w:tcW w:w="300" w:type="pct"/>
            <w:vAlign w:val="center"/>
            <w:hideMark/>
          </w:tcPr>
          <w:p w14:paraId="67E90DE2"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w:t>
            </w:r>
          </w:p>
        </w:tc>
        <w:tc>
          <w:tcPr>
            <w:tcW w:w="2350" w:type="pct"/>
            <w:vAlign w:val="center"/>
            <w:hideMark/>
          </w:tcPr>
          <w:p w14:paraId="72C695E1" w14:textId="77777777" w:rsidR="00597CF8" w:rsidRPr="00597CF8" w:rsidRDefault="00597CF8" w:rsidP="00597CF8">
            <w:pPr>
              <w:spacing w:after="0" w:line="240" w:lineRule="auto"/>
              <w:jc w:val="center"/>
              <w:rPr>
                <w:rFonts w:ascii="Times New Roman" w:eastAsia="Times New Roman" w:hAnsi="Times New Roman" w:cs="Times New Roman"/>
                <w:b/>
                <w:bCs/>
                <w:kern w:val="0"/>
                <w:sz w:val="16"/>
                <w:szCs w:val="16"/>
                <w:lang w:eastAsia="ru-RU"/>
                <w14:ligatures w14:val="none"/>
              </w:rPr>
            </w:pPr>
            <w:r w:rsidRPr="00597CF8">
              <w:rPr>
                <w:rFonts w:ascii="Times New Roman" w:eastAsia="Times New Roman" w:hAnsi="Times New Roman" w:cs="Times New Roman"/>
                <w:b/>
                <w:bCs/>
                <w:kern w:val="0"/>
                <w:sz w:val="16"/>
                <w:szCs w:val="16"/>
                <w:lang w:eastAsia="ru-RU"/>
                <w14:ligatures w14:val="none"/>
              </w:rPr>
              <w:t>ЗАКАЗЧИК:</w:t>
            </w:r>
          </w:p>
        </w:tc>
      </w:tr>
      <w:tr w:rsidR="00597CF8" w:rsidRPr="00597CF8" w14:paraId="3F0CA932" w14:textId="77777777" w:rsidTr="00597CF8">
        <w:tc>
          <w:tcPr>
            <w:tcW w:w="2350" w:type="pct"/>
            <w:hideMark/>
          </w:tcPr>
          <w:p w14:paraId="4B6E1345"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ФБУ "Астраханский ЦСМ"</w:t>
            </w:r>
          </w:p>
        </w:tc>
        <w:tc>
          <w:tcPr>
            <w:tcW w:w="300" w:type="pct"/>
            <w:vAlign w:val="center"/>
            <w:hideMark/>
          </w:tcPr>
          <w:p w14:paraId="58E60C24" w14:textId="77777777" w:rsidR="00597CF8" w:rsidRPr="00597CF8" w:rsidRDefault="00597CF8" w:rsidP="00597CF8">
            <w:pPr>
              <w:spacing w:after="0" w:line="240" w:lineRule="auto"/>
              <w:ind w:firstLine="480"/>
              <w:jc w:val="both"/>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w:t>
            </w:r>
          </w:p>
        </w:tc>
        <w:tc>
          <w:tcPr>
            <w:tcW w:w="2350" w:type="pct"/>
            <w:hideMark/>
          </w:tcPr>
          <w:p w14:paraId="0C6CA543" w14:textId="2F6B76AB" w:rsidR="00597CF8" w:rsidRPr="00597CF8" w:rsidRDefault="00ED02BA" w:rsidP="00597CF8">
            <w:pPr>
              <w:spacing w:after="0" w:line="240" w:lineRule="auto"/>
              <w:rPr>
                <w:rFonts w:ascii="Times New Roman" w:eastAsia="Times New Roman" w:hAnsi="Times New Roman" w:cs="Times New Roman"/>
                <w:kern w:val="0"/>
                <w:sz w:val="16"/>
                <w:szCs w:val="16"/>
                <w:lang w:eastAsia="ru-RU"/>
                <w14:ligatures w14:val="none"/>
              </w:rPr>
            </w:pPr>
            <w:r>
              <w:rPr>
                <w:rFonts w:ascii="Times New Roman" w:eastAsia="Times New Roman" w:hAnsi="Times New Roman" w:cs="Times New Roman"/>
                <w:kern w:val="0"/>
                <w:sz w:val="16"/>
                <w:szCs w:val="16"/>
                <w:lang w:eastAsia="ru-RU"/>
                <w14:ligatures w14:val="none"/>
              </w:rPr>
              <w:t>______________________________</w:t>
            </w:r>
          </w:p>
        </w:tc>
      </w:tr>
      <w:tr w:rsidR="00597CF8" w:rsidRPr="00597CF8" w14:paraId="1D8605A8" w14:textId="77777777" w:rsidTr="00597CF8">
        <w:tc>
          <w:tcPr>
            <w:tcW w:w="2350" w:type="pct"/>
            <w:hideMark/>
          </w:tcPr>
          <w:p w14:paraId="63C3C34C"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Юр. адрес: 414014, Астраханская обл, Астрахань г, ул.Бехтерева 6, Тел. +7 (8512) 36-92-16</w:t>
            </w:r>
          </w:p>
        </w:tc>
        <w:tc>
          <w:tcPr>
            <w:tcW w:w="300" w:type="pct"/>
            <w:vAlign w:val="center"/>
            <w:hideMark/>
          </w:tcPr>
          <w:p w14:paraId="6828162B"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w:t>
            </w:r>
          </w:p>
        </w:tc>
        <w:tc>
          <w:tcPr>
            <w:tcW w:w="2350" w:type="pct"/>
            <w:hideMark/>
          </w:tcPr>
          <w:p w14:paraId="5B3AF04A" w14:textId="77777777" w:rsid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xml:space="preserve">Юр. адрес: </w:t>
            </w:r>
            <w:r w:rsidR="00ED02BA">
              <w:rPr>
                <w:rFonts w:ascii="Times New Roman" w:eastAsia="Times New Roman" w:hAnsi="Times New Roman" w:cs="Times New Roman"/>
                <w:kern w:val="0"/>
                <w:sz w:val="16"/>
                <w:szCs w:val="16"/>
                <w:lang w:eastAsia="ru-RU"/>
                <w14:ligatures w14:val="none"/>
              </w:rPr>
              <w:t>___________________________________</w:t>
            </w:r>
          </w:p>
          <w:p w14:paraId="64E76E79" w14:textId="2D9ED8E1" w:rsidR="00ED02BA" w:rsidRPr="00597CF8" w:rsidRDefault="00ED02BA"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Тел.</w:t>
            </w:r>
            <w:r>
              <w:rPr>
                <w:rFonts w:ascii="Times New Roman" w:eastAsia="Times New Roman" w:hAnsi="Times New Roman" w:cs="Times New Roman"/>
                <w:kern w:val="0"/>
                <w:sz w:val="16"/>
                <w:szCs w:val="16"/>
                <w:lang w:eastAsia="ru-RU"/>
                <w14:ligatures w14:val="none"/>
              </w:rPr>
              <w:t>______________________________________</w:t>
            </w:r>
          </w:p>
        </w:tc>
      </w:tr>
      <w:tr w:rsidR="00597CF8" w:rsidRPr="00597CF8" w14:paraId="3AF6BB1B" w14:textId="77777777" w:rsidTr="00597CF8">
        <w:tc>
          <w:tcPr>
            <w:tcW w:w="2350" w:type="pct"/>
            <w:hideMark/>
          </w:tcPr>
          <w:p w14:paraId="3993AE83"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ИНН / КПП: 3015004130 / 301501001</w:t>
            </w:r>
          </w:p>
        </w:tc>
        <w:tc>
          <w:tcPr>
            <w:tcW w:w="300" w:type="pct"/>
            <w:vAlign w:val="center"/>
            <w:hideMark/>
          </w:tcPr>
          <w:p w14:paraId="719A9F12"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w:t>
            </w:r>
          </w:p>
        </w:tc>
        <w:tc>
          <w:tcPr>
            <w:tcW w:w="2350" w:type="pct"/>
            <w:hideMark/>
          </w:tcPr>
          <w:p w14:paraId="53D55A51" w14:textId="31EECCF4"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xml:space="preserve">ИНН / КПП: </w:t>
            </w:r>
            <w:r w:rsidR="00ED02BA">
              <w:rPr>
                <w:rFonts w:ascii="Times New Roman" w:eastAsia="Times New Roman" w:hAnsi="Times New Roman" w:cs="Times New Roman"/>
                <w:kern w:val="0"/>
                <w:sz w:val="16"/>
                <w:szCs w:val="16"/>
                <w:lang w:eastAsia="ru-RU"/>
                <w14:ligatures w14:val="none"/>
              </w:rPr>
              <w:t>____________</w:t>
            </w:r>
            <w:r w:rsidRPr="00597CF8">
              <w:rPr>
                <w:rFonts w:ascii="Times New Roman" w:eastAsia="Times New Roman" w:hAnsi="Times New Roman" w:cs="Times New Roman"/>
                <w:kern w:val="0"/>
                <w:sz w:val="16"/>
                <w:szCs w:val="16"/>
                <w:lang w:eastAsia="ru-RU"/>
                <w14:ligatures w14:val="none"/>
              </w:rPr>
              <w:t xml:space="preserve"> / </w:t>
            </w:r>
            <w:r w:rsidR="00ED02BA">
              <w:rPr>
                <w:rFonts w:ascii="Times New Roman" w:eastAsia="Times New Roman" w:hAnsi="Times New Roman" w:cs="Times New Roman"/>
                <w:kern w:val="0"/>
                <w:sz w:val="16"/>
                <w:szCs w:val="16"/>
                <w:lang w:eastAsia="ru-RU"/>
                <w14:ligatures w14:val="none"/>
              </w:rPr>
              <w:t>________________</w:t>
            </w:r>
          </w:p>
        </w:tc>
      </w:tr>
      <w:tr w:rsidR="00597CF8" w:rsidRPr="00597CF8" w14:paraId="0602AD85" w14:textId="77777777" w:rsidTr="00597CF8">
        <w:tc>
          <w:tcPr>
            <w:tcW w:w="2350" w:type="pct"/>
            <w:hideMark/>
          </w:tcPr>
          <w:p w14:paraId="694DE6F3" w14:textId="77777777" w:rsidR="00074058" w:rsidRPr="00074058" w:rsidRDefault="00074058" w:rsidP="00074058">
            <w:pPr>
              <w:spacing w:after="0" w:line="240" w:lineRule="auto"/>
              <w:rPr>
                <w:rFonts w:ascii="Times New Roman" w:eastAsia="Times New Roman" w:hAnsi="Times New Roman" w:cs="Times New Roman"/>
                <w:kern w:val="0"/>
                <w:sz w:val="16"/>
                <w:szCs w:val="16"/>
                <w:lang w:eastAsia="ru-RU"/>
                <w14:ligatures w14:val="none"/>
              </w:rPr>
            </w:pPr>
            <w:r w:rsidRPr="00074058">
              <w:rPr>
                <w:rFonts w:ascii="Times New Roman" w:eastAsia="Times New Roman" w:hAnsi="Times New Roman" w:cs="Times New Roman"/>
                <w:kern w:val="0"/>
                <w:sz w:val="16"/>
                <w:szCs w:val="16"/>
                <w:lang w:eastAsia="ru-RU"/>
                <w14:ligatures w14:val="none"/>
              </w:rPr>
              <w:t>Получатель: УФК по Астраханской области (ФБУ Астраханский ЦСМ, л/с 20256У55830)</w:t>
            </w:r>
          </w:p>
          <w:p w14:paraId="6CA1E9CB" w14:textId="77777777" w:rsidR="00074058" w:rsidRPr="00074058" w:rsidRDefault="00074058" w:rsidP="00074058">
            <w:pPr>
              <w:spacing w:after="0" w:line="240" w:lineRule="auto"/>
              <w:rPr>
                <w:rFonts w:ascii="Times New Roman" w:eastAsia="Times New Roman" w:hAnsi="Times New Roman" w:cs="Times New Roman"/>
                <w:kern w:val="0"/>
                <w:sz w:val="16"/>
                <w:szCs w:val="16"/>
                <w:lang w:eastAsia="ru-RU"/>
                <w14:ligatures w14:val="none"/>
              </w:rPr>
            </w:pPr>
            <w:r w:rsidRPr="00074058">
              <w:rPr>
                <w:rFonts w:ascii="Times New Roman" w:eastAsia="Times New Roman" w:hAnsi="Times New Roman" w:cs="Times New Roman"/>
                <w:kern w:val="0"/>
                <w:sz w:val="16"/>
                <w:szCs w:val="16"/>
                <w:lang w:eastAsia="ru-RU"/>
                <w14:ligatures w14:val="none"/>
              </w:rPr>
              <w:t>Банк получателя: ОКЦ № 1 ВВГУ Банка России //УФК по Нижегородской области, г. Нижний Новгород</w:t>
            </w:r>
          </w:p>
          <w:p w14:paraId="1A92F1B5" w14:textId="77777777" w:rsidR="00074058" w:rsidRPr="00074058" w:rsidRDefault="00074058" w:rsidP="00074058">
            <w:pPr>
              <w:spacing w:after="0" w:line="240" w:lineRule="auto"/>
              <w:rPr>
                <w:rFonts w:ascii="Times New Roman" w:eastAsia="Times New Roman" w:hAnsi="Times New Roman" w:cs="Times New Roman"/>
                <w:kern w:val="0"/>
                <w:sz w:val="16"/>
                <w:szCs w:val="16"/>
                <w:lang w:eastAsia="ru-RU"/>
                <w14:ligatures w14:val="none"/>
              </w:rPr>
            </w:pPr>
            <w:r w:rsidRPr="00074058">
              <w:rPr>
                <w:rFonts w:ascii="Times New Roman" w:eastAsia="Times New Roman" w:hAnsi="Times New Roman" w:cs="Times New Roman"/>
                <w:kern w:val="0"/>
                <w:sz w:val="16"/>
                <w:szCs w:val="16"/>
                <w:lang w:eastAsia="ru-RU"/>
                <w14:ligatures w14:val="none"/>
              </w:rPr>
              <w:t>БИК Банка получателя средств (БИК ТОФК): 012202102</w:t>
            </w:r>
          </w:p>
          <w:p w14:paraId="124F6208" w14:textId="77777777" w:rsidR="00074058" w:rsidRPr="00074058" w:rsidRDefault="00074058" w:rsidP="00074058">
            <w:pPr>
              <w:spacing w:after="0" w:line="240" w:lineRule="auto"/>
              <w:rPr>
                <w:rFonts w:ascii="Times New Roman" w:eastAsia="Times New Roman" w:hAnsi="Times New Roman" w:cs="Times New Roman"/>
                <w:kern w:val="0"/>
                <w:sz w:val="16"/>
                <w:szCs w:val="16"/>
                <w:lang w:eastAsia="ru-RU"/>
                <w14:ligatures w14:val="none"/>
              </w:rPr>
            </w:pPr>
            <w:r w:rsidRPr="00074058">
              <w:rPr>
                <w:rFonts w:ascii="Times New Roman" w:eastAsia="Times New Roman" w:hAnsi="Times New Roman" w:cs="Times New Roman"/>
                <w:kern w:val="0"/>
                <w:sz w:val="16"/>
                <w:szCs w:val="16"/>
                <w:lang w:eastAsia="ru-RU"/>
                <w14:ligatures w14:val="none"/>
              </w:rPr>
              <w:t>Номер счета банка получателя (ЕКС): 40102810745370000024</w:t>
            </w:r>
          </w:p>
          <w:p w14:paraId="0A708601" w14:textId="77777777" w:rsidR="00074058" w:rsidRPr="00074058" w:rsidRDefault="00074058" w:rsidP="00074058">
            <w:pPr>
              <w:spacing w:after="0" w:line="240" w:lineRule="auto"/>
              <w:rPr>
                <w:rFonts w:ascii="Times New Roman" w:eastAsia="Times New Roman" w:hAnsi="Times New Roman" w:cs="Times New Roman"/>
                <w:kern w:val="0"/>
                <w:sz w:val="16"/>
                <w:szCs w:val="16"/>
                <w:lang w:eastAsia="ru-RU"/>
                <w14:ligatures w14:val="none"/>
              </w:rPr>
            </w:pPr>
            <w:r w:rsidRPr="00074058">
              <w:rPr>
                <w:rFonts w:ascii="Times New Roman" w:eastAsia="Times New Roman" w:hAnsi="Times New Roman" w:cs="Times New Roman"/>
                <w:kern w:val="0"/>
                <w:sz w:val="16"/>
                <w:szCs w:val="16"/>
                <w:lang w:eastAsia="ru-RU"/>
                <w14:ligatures w14:val="none"/>
              </w:rPr>
              <w:t>Номер казначейского счета: 03214643000000013235</w:t>
            </w:r>
          </w:p>
          <w:p w14:paraId="19D19794" w14:textId="77777777" w:rsidR="00074058" w:rsidRPr="00074058" w:rsidRDefault="00074058" w:rsidP="00074058">
            <w:pPr>
              <w:spacing w:after="0" w:line="240" w:lineRule="auto"/>
              <w:rPr>
                <w:rFonts w:ascii="Times New Roman" w:eastAsia="Times New Roman" w:hAnsi="Times New Roman" w:cs="Times New Roman"/>
                <w:kern w:val="0"/>
                <w:sz w:val="16"/>
                <w:szCs w:val="16"/>
                <w:lang w:eastAsia="ru-RU"/>
                <w14:ligatures w14:val="none"/>
              </w:rPr>
            </w:pPr>
            <w:r w:rsidRPr="00074058">
              <w:rPr>
                <w:rFonts w:ascii="Times New Roman" w:eastAsia="Times New Roman" w:hAnsi="Times New Roman" w:cs="Times New Roman"/>
                <w:kern w:val="0"/>
                <w:sz w:val="16"/>
                <w:szCs w:val="16"/>
                <w:lang w:eastAsia="ru-RU"/>
                <w14:ligatures w14:val="none"/>
              </w:rPr>
              <w:t>Код дохода (КБК): 00000000000000000130</w:t>
            </w:r>
          </w:p>
          <w:p w14:paraId="2674C0F2" w14:textId="18B0B99F" w:rsidR="00597CF8" w:rsidRPr="00597CF8" w:rsidRDefault="00074058" w:rsidP="00074058">
            <w:pPr>
              <w:spacing w:after="0" w:line="240" w:lineRule="auto"/>
              <w:rPr>
                <w:rFonts w:ascii="Times New Roman" w:eastAsia="Times New Roman" w:hAnsi="Times New Roman" w:cs="Times New Roman"/>
                <w:kern w:val="0"/>
                <w:sz w:val="16"/>
                <w:szCs w:val="16"/>
                <w:lang w:eastAsia="ru-RU"/>
                <w14:ligatures w14:val="none"/>
              </w:rPr>
            </w:pPr>
            <w:r w:rsidRPr="00074058">
              <w:rPr>
                <w:rFonts w:ascii="Times New Roman" w:eastAsia="Times New Roman" w:hAnsi="Times New Roman" w:cs="Times New Roman"/>
                <w:kern w:val="0"/>
                <w:sz w:val="16"/>
                <w:szCs w:val="16"/>
                <w:lang w:eastAsia="ru-RU"/>
                <w14:ligatures w14:val="none"/>
              </w:rPr>
              <w:t>ОКТМО: 12701000 ОГРН:1023000828180</w:t>
            </w:r>
          </w:p>
        </w:tc>
        <w:tc>
          <w:tcPr>
            <w:tcW w:w="300" w:type="pct"/>
            <w:vAlign w:val="center"/>
            <w:hideMark/>
          </w:tcPr>
          <w:p w14:paraId="681AB7FD"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w:t>
            </w:r>
          </w:p>
        </w:tc>
        <w:tc>
          <w:tcPr>
            <w:tcW w:w="2350" w:type="pct"/>
            <w:hideMark/>
          </w:tcPr>
          <w:p w14:paraId="621A8E1C" w14:textId="77777777" w:rsidR="00ED02BA"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xml:space="preserve">р/с </w:t>
            </w:r>
            <w:r w:rsidR="00ED02BA">
              <w:rPr>
                <w:rFonts w:ascii="Times New Roman" w:eastAsia="Times New Roman" w:hAnsi="Times New Roman" w:cs="Times New Roman"/>
                <w:kern w:val="0"/>
                <w:sz w:val="16"/>
                <w:szCs w:val="16"/>
                <w:lang w:eastAsia="ru-RU"/>
                <w14:ligatures w14:val="none"/>
              </w:rPr>
              <w:t>______________________________</w:t>
            </w:r>
            <w:r w:rsidRPr="00597CF8">
              <w:rPr>
                <w:rFonts w:ascii="Times New Roman" w:eastAsia="Times New Roman" w:hAnsi="Times New Roman" w:cs="Times New Roman"/>
                <w:kern w:val="0"/>
                <w:sz w:val="16"/>
                <w:szCs w:val="16"/>
                <w:lang w:eastAsia="ru-RU"/>
                <w14:ligatures w14:val="none"/>
              </w:rPr>
              <w:t xml:space="preserve">в банке </w:t>
            </w:r>
            <w:r w:rsidR="00ED02BA">
              <w:rPr>
                <w:rFonts w:ascii="Times New Roman" w:eastAsia="Times New Roman" w:hAnsi="Times New Roman" w:cs="Times New Roman"/>
                <w:kern w:val="0"/>
                <w:sz w:val="16"/>
                <w:szCs w:val="16"/>
                <w:lang w:eastAsia="ru-RU"/>
                <w14:ligatures w14:val="none"/>
              </w:rPr>
              <w:t>________________________</w:t>
            </w:r>
            <w:r w:rsidRPr="00597CF8">
              <w:rPr>
                <w:rFonts w:ascii="Times New Roman" w:eastAsia="Times New Roman" w:hAnsi="Times New Roman" w:cs="Times New Roman"/>
                <w:kern w:val="0"/>
                <w:sz w:val="16"/>
                <w:szCs w:val="16"/>
                <w:lang w:eastAsia="ru-RU"/>
                <w14:ligatures w14:val="none"/>
              </w:rPr>
              <w:t xml:space="preserve">, БИК </w:t>
            </w:r>
            <w:r w:rsidR="00ED02BA">
              <w:rPr>
                <w:rFonts w:ascii="Times New Roman" w:eastAsia="Times New Roman" w:hAnsi="Times New Roman" w:cs="Times New Roman"/>
                <w:kern w:val="0"/>
                <w:sz w:val="16"/>
                <w:szCs w:val="16"/>
                <w:lang w:eastAsia="ru-RU"/>
                <w14:ligatures w14:val="none"/>
              </w:rPr>
              <w:t>________________</w:t>
            </w:r>
            <w:r w:rsidRPr="00597CF8">
              <w:rPr>
                <w:rFonts w:ascii="Times New Roman" w:eastAsia="Times New Roman" w:hAnsi="Times New Roman" w:cs="Times New Roman"/>
                <w:kern w:val="0"/>
                <w:sz w:val="16"/>
                <w:szCs w:val="16"/>
                <w:lang w:eastAsia="ru-RU"/>
                <w14:ligatures w14:val="none"/>
              </w:rPr>
              <w:t>,</w:t>
            </w:r>
          </w:p>
          <w:p w14:paraId="641147F7" w14:textId="13E976D8"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xml:space="preserve">к/с </w:t>
            </w:r>
            <w:r w:rsidR="00ED02BA">
              <w:rPr>
                <w:rFonts w:ascii="Times New Roman" w:eastAsia="Times New Roman" w:hAnsi="Times New Roman" w:cs="Times New Roman"/>
                <w:kern w:val="0"/>
                <w:sz w:val="16"/>
                <w:szCs w:val="16"/>
                <w:lang w:eastAsia="ru-RU"/>
                <w14:ligatures w14:val="none"/>
              </w:rPr>
              <w:t>_________________________________</w:t>
            </w:r>
          </w:p>
        </w:tc>
      </w:tr>
      <w:tr w:rsidR="00597CF8" w:rsidRPr="00597CF8" w14:paraId="5B0A323F" w14:textId="77777777" w:rsidTr="00597CF8">
        <w:tc>
          <w:tcPr>
            <w:tcW w:w="2350" w:type="pct"/>
            <w:hideMark/>
          </w:tcPr>
          <w:p w14:paraId="2FC7722D"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_________________ Винник Илона Валериевна</w:t>
            </w:r>
          </w:p>
        </w:tc>
        <w:tc>
          <w:tcPr>
            <w:tcW w:w="300" w:type="pct"/>
            <w:vAlign w:val="center"/>
            <w:hideMark/>
          </w:tcPr>
          <w:p w14:paraId="1173FE4B"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w:t>
            </w:r>
          </w:p>
        </w:tc>
        <w:tc>
          <w:tcPr>
            <w:tcW w:w="2350" w:type="pct"/>
            <w:hideMark/>
          </w:tcPr>
          <w:p w14:paraId="29EF43D6" w14:textId="1E7B4F03"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xml:space="preserve">_________________ </w:t>
            </w:r>
            <w:r w:rsidR="00ED02BA">
              <w:rPr>
                <w:rFonts w:ascii="Times New Roman" w:eastAsia="Times New Roman" w:hAnsi="Times New Roman" w:cs="Times New Roman"/>
                <w:kern w:val="0"/>
                <w:sz w:val="16"/>
                <w:szCs w:val="16"/>
                <w:lang w:eastAsia="ru-RU"/>
                <w14:ligatures w14:val="none"/>
              </w:rPr>
              <w:t>_________________________</w:t>
            </w:r>
          </w:p>
        </w:tc>
      </w:tr>
      <w:tr w:rsidR="00597CF8" w:rsidRPr="00597CF8" w14:paraId="04A736E8" w14:textId="77777777" w:rsidTr="00597CF8">
        <w:tc>
          <w:tcPr>
            <w:tcW w:w="2350" w:type="pct"/>
            <w:hideMark/>
          </w:tcPr>
          <w:p w14:paraId="31367BFF"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М.П.</w:t>
            </w:r>
          </w:p>
        </w:tc>
        <w:tc>
          <w:tcPr>
            <w:tcW w:w="300" w:type="pct"/>
            <w:vAlign w:val="center"/>
            <w:hideMark/>
          </w:tcPr>
          <w:p w14:paraId="123FA8B3" w14:textId="77777777"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 </w:t>
            </w:r>
          </w:p>
        </w:tc>
        <w:tc>
          <w:tcPr>
            <w:tcW w:w="2350" w:type="pct"/>
            <w:hideMark/>
          </w:tcPr>
          <w:p w14:paraId="2F37A44F" w14:textId="21FF6786" w:rsidR="00597CF8" w:rsidRPr="00597CF8" w:rsidRDefault="00597CF8" w:rsidP="00597CF8">
            <w:pPr>
              <w:spacing w:after="0" w:line="240" w:lineRule="auto"/>
              <w:rPr>
                <w:rFonts w:ascii="Times New Roman" w:eastAsia="Times New Roman" w:hAnsi="Times New Roman" w:cs="Times New Roman"/>
                <w:kern w:val="0"/>
                <w:sz w:val="16"/>
                <w:szCs w:val="16"/>
                <w:lang w:eastAsia="ru-RU"/>
                <w14:ligatures w14:val="none"/>
              </w:rPr>
            </w:pPr>
            <w:r w:rsidRPr="00597CF8">
              <w:rPr>
                <w:rFonts w:ascii="Times New Roman" w:eastAsia="Times New Roman" w:hAnsi="Times New Roman" w:cs="Times New Roman"/>
                <w:kern w:val="0"/>
                <w:sz w:val="16"/>
                <w:szCs w:val="16"/>
                <w:lang w:eastAsia="ru-RU"/>
                <w14:ligatures w14:val="none"/>
              </w:rPr>
              <w:t>М.П.</w:t>
            </w:r>
            <w:r w:rsidR="00ED02BA">
              <w:rPr>
                <w:rFonts w:ascii="Times New Roman" w:eastAsia="Times New Roman" w:hAnsi="Times New Roman" w:cs="Times New Roman"/>
                <w:kern w:val="0"/>
                <w:sz w:val="16"/>
                <w:szCs w:val="16"/>
                <w:lang w:eastAsia="ru-RU"/>
                <w14:ligatures w14:val="none"/>
              </w:rPr>
              <w:t xml:space="preserve">       </w:t>
            </w:r>
            <w:r w:rsidR="00E14072">
              <w:rPr>
                <w:rFonts w:ascii="Times New Roman" w:eastAsia="Times New Roman" w:hAnsi="Times New Roman" w:cs="Times New Roman"/>
                <w:kern w:val="0"/>
                <w:sz w:val="16"/>
                <w:szCs w:val="16"/>
                <w:lang w:eastAsia="ru-RU"/>
                <w14:ligatures w14:val="none"/>
              </w:rPr>
              <w:t>подпись                                 расшифровка</w:t>
            </w:r>
          </w:p>
        </w:tc>
      </w:tr>
    </w:tbl>
    <w:p w14:paraId="6EAB5A2D" w14:textId="77777777" w:rsidR="00ED02BA" w:rsidRPr="006178C0" w:rsidRDefault="00ED02BA" w:rsidP="00ED02BA">
      <w:pPr>
        <w:pStyle w:val="12"/>
        <w:ind w:left="284"/>
        <w:rPr>
          <w:rFonts w:ascii="Times New Roman" w:hAnsi="Times New Roman" w:cs="Times New Roman"/>
          <w:color w:val="EE0000"/>
          <w:kern w:val="0"/>
          <w:sz w:val="16"/>
          <w:szCs w:val="16"/>
          <w:lang w:eastAsia="ru-RU"/>
        </w:rPr>
      </w:pPr>
      <w:r w:rsidRPr="006178C0">
        <w:rPr>
          <w:rFonts w:ascii="Times New Roman" w:hAnsi="Times New Roman" w:cs="Times New Roman"/>
          <w:color w:val="EE0000"/>
          <w:kern w:val="0"/>
          <w:sz w:val="16"/>
          <w:szCs w:val="16"/>
          <w:lang w:eastAsia="ru-RU"/>
        </w:rPr>
        <w:t xml:space="preserve">*- Договоры </w:t>
      </w:r>
      <w:r>
        <w:rPr>
          <w:rFonts w:ascii="Times New Roman" w:hAnsi="Times New Roman" w:cs="Times New Roman"/>
          <w:color w:val="EE0000"/>
          <w:kern w:val="0"/>
          <w:sz w:val="16"/>
          <w:szCs w:val="16"/>
          <w:lang w:eastAsia="ru-RU"/>
        </w:rPr>
        <w:t>свыше</w:t>
      </w:r>
      <w:r w:rsidRPr="006178C0">
        <w:rPr>
          <w:rFonts w:ascii="Times New Roman" w:hAnsi="Times New Roman" w:cs="Times New Roman"/>
          <w:color w:val="EE0000"/>
          <w:kern w:val="0"/>
          <w:sz w:val="16"/>
          <w:szCs w:val="16"/>
          <w:lang w:eastAsia="ru-RU"/>
        </w:rPr>
        <w:t xml:space="preserve"> </w:t>
      </w:r>
      <w:r>
        <w:rPr>
          <w:rFonts w:ascii="Times New Roman" w:hAnsi="Times New Roman" w:cs="Times New Roman"/>
          <w:color w:val="EE0000"/>
          <w:kern w:val="0"/>
          <w:sz w:val="16"/>
          <w:szCs w:val="16"/>
          <w:lang w:eastAsia="ru-RU"/>
        </w:rPr>
        <w:t>10</w:t>
      </w:r>
      <w:r w:rsidRPr="006178C0">
        <w:rPr>
          <w:rFonts w:ascii="Times New Roman" w:hAnsi="Times New Roman" w:cs="Times New Roman"/>
          <w:color w:val="EE0000"/>
          <w:kern w:val="0"/>
          <w:sz w:val="16"/>
          <w:szCs w:val="16"/>
          <w:lang w:eastAsia="ru-RU"/>
        </w:rPr>
        <w:t>0 000 рублей со стороны Исполнителя подпис</w:t>
      </w:r>
      <w:r>
        <w:rPr>
          <w:rFonts w:ascii="Times New Roman" w:hAnsi="Times New Roman" w:cs="Times New Roman"/>
          <w:color w:val="EE0000"/>
          <w:kern w:val="0"/>
          <w:sz w:val="16"/>
          <w:szCs w:val="16"/>
          <w:lang w:eastAsia="ru-RU"/>
        </w:rPr>
        <w:t>ываются</w:t>
      </w:r>
      <w:r w:rsidRPr="006178C0">
        <w:rPr>
          <w:rFonts w:ascii="Times New Roman" w:hAnsi="Times New Roman" w:cs="Times New Roman"/>
          <w:color w:val="EE0000"/>
          <w:kern w:val="0"/>
          <w:sz w:val="16"/>
          <w:szCs w:val="16"/>
          <w:lang w:eastAsia="ru-RU"/>
        </w:rPr>
        <w:t xml:space="preserve"> </w:t>
      </w:r>
      <w:r>
        <w:rPr>
          <w:rFonts w:ascii="Times New Roman" w:hAnsi="Times New Roman" w:cs="Times New Roman"/>
          <w:color w:val="EE0000"/>
          <w:kern w:val="0"/>
          <w:sz w:val="16"/>
          <w:szCs w:val="16"/>
          <w:lang w:eastAsia="ru-RU"/>
        </w:rPr>
        <w:t>директором Дорджиевым Батыром Анатольевичем</w:t>
      </w:r>
      <w:r w:rsidRPr="006178C0">
        <w:rPr>
          <w:rFonts w:ascii="Times New Roman" w:hAnsi="Times New Roman" w:cs="Times New Roman"/>
          <w:color w:val="EE0000"/>
          <w:kern w:val="0"/>
          <w:sz w:val="16"/>
          <w:szCs w:val="16"/>
          <w:lang w:eastAsia="ru-RU"/>
        </w:rPr>
        <w:t xml:space="preserve">, действующего на основании </w:t>
      </w:r>
      <w:r>
        <w:rPr>
          <w:rFonts w:ascii="Times New Roman" w:hAnsi="Times New Roman" w:cs="Times New Roman"/>
          <w:color w:val="EE0000"/>
          <w:kern w:val="0"/>
          <w:sz w:val="16"/>
          <w:szCs w:val="16"/>
          <w:lang w:eastAsia="ru-RU"/>
        </w:rPr>
        <w:t>Устава</w:t>
      </w:r>
      <w:r w:rsidRPr="006178C0">
        <w:rPr>
          <w:rFonts w:ascii="Times New Roman" w:hAnsi="Times New Roman" w:cs="Times New Roman"/>
          <w:color w:val="EE0000"/>
          <w:kern w:val="0"/>
          <w:sz w:val="16"/>
          <w:szCs w:val="16"/>
          <w:lang w:eastAsia="ru-RU"/>
        </w:rPr>
        <w:t>.</w:t>
      </w:r>
    </w:p>
    <w:p w14:paraId="3EEEAC72" w14:textId="77777777" w:rsidR="00201F24" w:rsidRPr="00597CF8" w:rsidRDefault="00201F24" w:rsidP="00597CF8"/>
    <w:sectPr w:rsidR="00201F24" w:rsidRPr="00597CF8" w:rsidSect="00031A79">
      <w:pgSz w:w="11906" w:h="16838"/>
      <w:pgMar w:top="993"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60B55"/>
    <w:multiLevelType w:val="multilevel"/>
    <w:tmpl w:val="EE62A6F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154"/>
    <w:rsid w:val="00031A79"/>
    <w:rsid w:val="00060F48"/>
    <w:rsid w:val="00074058"/>
    <w:rsid w:val="00080421"/>
    <w:rsid w:val="000B7970"/>
    <w:rsid w:val="00201F24"/>
    <w:rsid w:val="002268B4"/>
    <w:rsid w:val="002548C3"/>
    <w:rsid w:val="00291DA7"/>
    <w:rsid w:val="002C2CAF"/>
    <w:rsid w:val="00310118"/>
    <w:rsid w:val="00310B0E"/>
    <w:rsid w:val="00396A3E"/>
    <w:rsid w:val="004F1E67"/>
    <w:rsid w:val="0050289F"/>
    <w:rsid w:val="005719E7"/>
    <w:rsid w:val="00597CF8"/>
    <w:rsid w:val="005A7A08"/>
    <w:rsid w:val="0063265A"/>
    <w:rsid w:val="007A16D7"/>
    <w:rsid w:val="00825435"/>
    <w:rsid w:val="0089693C"/>
    <w:rsid w:val="008A5AF2"/>
    <w:rsid w:val="00A80F37"/>
    <w:rsid w:val="00B128F9"/>
    <w:rsid w:val="00CC3807"/>
    <w:rsid w:val="00CD6CDE"/>
    <w:rsid w:val="00D34392"/>
    <w:rsid w:val="00D35154"/>
    <w:rsid w:val="00DE03DF"/>
    <w:rsid w:val="00E14072"/>
    <w:rsid w:val="00E57603"/>
    <w:rsid w:val="00E7539E"/>
    <w:rsid w:val="00ED02BA"/>
    <w:rsid w:val="00ED2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2135"/>
  <w15:chartTrackingRefBased/>
  <w15:docId w15:val="{97B81806-27E7-4774-A63E-5BF2421D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51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351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3515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3515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3515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3515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3515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3515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3515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515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3515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3515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3515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3515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3515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35154"/>
    <w:rPr>
      <w:rFonts w:eastAsiaTheme="majorEastAsia" w:cstheme="majorBidi"/>
      <w:color w:val="595959" w:themeColor="text1" w:themeTint="A6"/>
    </w:rPr>
  </w:style>
  <w:style w:type="character" w:customStyle="1" w:styleId="80">
    <w:name w:val="Заголовок 8 Знак"/>
    <w:basedOn w:val="a0"/>
    <w:link w:val="8"/>
    <w:uiPriority w:val="9"/>
    <w:semiHidden/>
    <w:rsid w:val="00D3515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35154"/>
    <w:rPr>
      <w:rFonts w:eastAsiaTheme="majorEastAsia" w:cstheme="majorBidi"/>
      <w:color w:val="272727" w:themeColor="text1" w:themeTint="D8"/>
    </w:rPr>
  </w:style>
  <w:style w:type="paragraph" w:styleId="a3">
    <w:name w:val="Title"/>
    <w:basedOn w:val="a"/>
    <w:next w:val="a"/>
    <w:link w:val="a4"/>
    <w:uiPriority w:val="10"/>
    <w:qFormat/>
    <w:rsid w:val="00D35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351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515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3515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35154"/>
    <w:pPr>
      <w:spacing w:before="160"/>
      <w:jc w:val="center"/>
    </w:pPr>
    <w:rPr>
      <w:i/>
      <w:iCs/>
      <w:color w:val="404040" w:themeColor="text1" w:themeTint="BF"/>
    </w:rPr>
  </w:style>
  <w:style w:type="character" w:customStyle="1" w:styleId="22">
    <w:name w:val="Цитата 2 Знак"/>
    <w:basedOn w:val="a0"/>
    <w:link w:val="21"/>
    <w:uiPriority w:val="29"/>
    <w:rsid w:val="00D35154"/>
    <w:rPr>
      <w:i/>
      <w:iCs/>
      <w:color w:val="404040" w:themeColor="text1" w:themeTint="BF"/>
    </w:rPr>
  </w:style>
  <w:style w:type="paragraph" w:styleId="a7">
    <w:name w:val="List Paragraph"/>
    <w:basedOn w:val="a"/>
    <w:uiPriority w:val="34"/>
    <w:qFormat/>
    <w:rsid w:val="00D35154"/>
    <w:pPr>
      <w:ind w:left="720"/>
      <w:contextualSpacing/>
    </w:pPr>
  </w:style>
  <w:style w:type="character" w:styleId="a8">
    <w:name w:val="Intense Emphasis"/>
    <w:basedOn w:val="a0"/>
    <w:uiPriority w:val="21"/>
    <w:qFormat/>
    <w:rsid w:val="00D35154"/>
    <w:rPr>
      <w:i/>
      <w:iCs/>
      <w:color w:val="2F5496" w:themeColor="accent1" w:themeShade="BF"/>
    </w:rPr>
  </w:style>
  <w:style w:type="paragraph" w:styleId="a9">
    <w:name w:val="Intense Quote"/>
    <w:basedOn w:val="a"/>
    <w:next w:val="a"/>
    <w:link w:val="aa"/>
    <w:uiPriority w:val="30"/>
    <w:qFormat/>
    <w:rsid w:val="00D351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35154"/>
    <w:rPr>
      <w:i/>
      <w:iCs/>
      <w:color w:val="2F5496" w:themeColor="accent1" w:themeShade="BF"/>
    </w:rPr>
  </w:style>
  <w:style w:type="character" w:styleId="ab">
    <w:name w:val="Intense Reference"/>
    <w:basedOn w:val="a0"/>
    <w:uiPriority w:val="32"/>
    <w:qFormat/>
    <w:rsid w:val="00D35154"/>
    <w:rPr>
      <w:b/>
      <w:bCs/>
      <w:smallCaps/>
      <w:color w:val="2F5496" w:themeColor="accent1" w:themeShade="BF"/>
      <w:spacing w:val="5"/>
    </w:rPr>
  </w:style>
  <w:style w:type="paragraph" w:customStyle="1" w:styleId="l1">
    <w:name w:val="l1"/>
    <w:basedOn w:val="a"/>
    <w:rsid w:val="00CD6CD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l2">
    <w:name w:val="l2"/>
    <w:basedOn w:val="a"/>
    <w:rsid w:val="00CD6CD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c">
    <w:name w:val="Normal (Web)"/>
    <w:basedOn w:val="a"/>
    <w:uiPriority w:val="99"/>
    <w:semiHidden/>
    <w:unhideWhenUsed/>
    <w:rsid w:val="00CD6CD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parag">
    <w:name w:val="parag"/>
    <w:basedOn w:val="a"/>
    <w:rsid w:val="00CD6CD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normal">
    <w:name w:val="consplusnormal"/>
    <w:basedOn w:val="a"/>
    <w:rsid w:val="00CD6CD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Strong"/>
    <w:basedOn w:val="a0"/>
    <w:uiPriority w:val="22"/>
    <w:qFormat/>
    <w:rsid w:val="00CD6CDE"/>
    <w:rPr>
      <w:b/>
      <w:bCs/>
    </w:rPr>
  </w:style>
  <w:style w:type="character" w:styleId="ae">
    <w:name w:val="Emphasis"/>
    <w:basedOn w:val="a0"/>
    <w:uiPriority w:val="20"/>
    <w:qFormat/>
    <w:rsid w:val="00CD6CDE"/>
    <w:rPr>
      <w:i/>
      <w:iCs/>
    </w:rPr>
  </w:style>
  <w:style w:type="character" w:customStyle="1" w:styleId="apple-converted-space">
    <w:name w:val="apple-converted-space"/>
    <w:basedOn w:val="a0"/>
    <w:rsid w:val="00CD6CDE"/>
  </w:style>
  <w:style w:type="paragraph" w:customStyle="1" w:styleId="break">
    <w:name w:val="break"/>
    <w:basedOn w:val="a"/>
    <w:rsid w:val="00CD6CD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f">
    <w:name w:val="Основной текст_"/>
    <w:basedOn w:val="a0"/>
    <w:link w:val="11"/>
    <w:locked/>
    <w:rsid w:val="00E7539E"/>
    <w:rPr>
      <w:rFonts w:ascii="Times New Roman" w:eastAsia="Times New Roman" w:hAnsi="Times New Roman" w:cs="Times New Roman"/>
      <w:sz w:val="20"/>
      <w:szCs w:val="20"/>
    </w:rPr>
  </w:style>
  <w:style w:type="paragraph" w:customStyle="1" w:styleId="11">
    <w:name w:val="Основной текст1"/>
    <w:basedOn w:val="a"/>
    <w:link w:val="af"/>
    <w:rsid w:val="00E7539E"/>
    <w:pPr>
      <w:widowControl w:val="0"/>
      <w:spacing w:after="0" w:line="240" w:lineRule="auto"/>
      <w:ind w:firstLine="380"/>
    </w:pPr>
    <w:rPr>
      <w:rFonts w:ascii="Times New Roman" w:eastAsia="Times New Roman" w:hAnsi="Times New Roman" w:cs="Times New Roman"/>
      <w:sz w:val="20"/>
      <w:szCs w:val="20"/>
    </w:rPr>
  </w:style>
  <w:style w:type="paragraph" w:styleId="af0">
    <w:name w:val="Balloon Text"/>
    <w:basedOn w:val="a"/>
    <w:link w:val="af1"/>
    <w:uiPriority w:val="99"/>
    <w:semiHidden/>
    <w:unhideWhenUsed/>
    <w:rsid w:val="002548C3"/>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548C3"/>
    <w:rPr>
      <w:rFonts w:ascii="Segoe UI" w:hAnsi="Segoe UI" w:cs="Segoe UI"/>
      <w:sz w:val="18"/>
      <w:szCs w:val="18"/>
    </w:rPr>
  </w:style>
  <w:style w:type="paragraph" w:customStyle="1" w:styleId="12">
    <w:name w:val="Текст1"/>
    <w:basedOn w:val="a"/>
    <w:rsid w:val="00ED02BA"/>
    <w:pPr>
      <w:suppressAutoHyphens/>
      <w:spacing w:after="0" w:line="240" w:lineRule="auto"/>
    </w:pPr>
    <w:rPr>
      <w:rFonts w:ascii="Courier New" w:eastAsia="Times New Roman" w:hAnsi="Courier New" w:cs="Courier New"/>
      <w:kern w:val="1"/>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2068">
      <w:bodyDiv w:val="1"/>
      <w:marLeft w:val="0"/>
      <w:marRight w:val="0"/>
      <w:marTop w:val="0"/>
      <w:marBottom w:val="0"/>
      <w:divBdr>
        <w:top w:val="none" w:sz="0" w:space="0" w:color="auto"/>
        <w:left w:val="none" w:sz="0" w:space="0" w:color="auto"/>
        <w:bottom w:val="none" w:sz="0" w:space="0" w:color="auto"/>
        <w:right w:val="none" w:sz="0" w:space="0" w:color="auto"/>
      </w:divBdr>
    </w:div>
    <w:div w:id="510216048">
      <w:bodyDiv w:val="1"/>
      <w:marLeft w:val="0"/>
      <w:marRight w:val="0"/>
      <w:marTop w:val="0"/>
      <w:marBottom w:val="0"/>
      <w:divBdr>
        <w:top w:val="none" w:sz="0" w:space="0" w:color="auto"/>
        <w:left w:val="none" w:sz="0" w:space="0" w:color="auto"/>
        <w:bottom w:val="none" w:sz="0" w:space="0" w:color="auto"/>
        <w:right w:val="none" w:sz="0" w:space="0" w:color="auto"/>
      </w:divBdr>
    </w:div>
    <w:div w:id="1146897580">
      <w:bodyDiv w:val="1"/>
      <w:marLeft w:val="0"/>
      <w:marRight w:val="0"/>
      <w:marTop w:val="0"/>
      <w:marBottom w:val="0"/>
      <w:divBdr>
        <w:top w:val="none" w:sz="0" w:space="0" w:color="auto"/>
        <w:left w:val="none" w:sz="0" w:space="0" w:color="auto"/>
        <w:bottom w:val="none" w:sz="0" w:space="0" w:color="auto"/>
        <w:right w:val="none" w:sz="0" w:space="0" w:color="auto"/>
      </w:divBdr>
    </w:div>
    <w:div w:id="1418164460">
      <w:bodyDiv w:val="1"/>
      <w:marLeft w:val="0"/>
      <w:marRight w:val="0"/>
      <w:marTop w:val="0"/>
      <w:marBottom w:val="0"/>
      <w:divBdr>
        <w:top w:val="none" w:sz="0" w:space="0" w:color="auto"/>
        <w:left w:val="none" w:sz="0" w:space="0" w:color="auto"/>
        <w:bottom w:val="none" w:sz="0" w:space="0" w:color="auto"/>
        <w:right w:val="none" w:sz="0" w:space="0" w:color="auto"/>
      </w:divBdr>
    </w:div>
    <w:div w:id="1697655999">
      <w:bodyDiv w:val="1"/>
      <w:marLeft w:val="0"/>
      <w:marRight w:val="0"/>
      <w:marTop w:val="0"/>
      <w:marBottom w:val="0"/>
      <w:divBdr>
        <w:top w:val="none" w:sz="0" w:space="0" w:color="auto"/>
        <w:left w:val="none" w:sz="0" w:space="0" w:color="auto"/>
        <w:bottom w:val="none" w:sz="0" w:space="0" w:color="auto"/>
        <w:right w:val="none" w:sz="0" w:space="0" w:color="auto"/>
      </w:divBdr>
    </w:div>
    <w:div w:id="185591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4347</Words>
  <Characters>24781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Илья Невенгловский</cp:lastModifiedBy>
  <cp:revision>4</cp:revision>
  <cp:lastPrinted>2026-04-07T07:33:00Z</cp:lastPrinted>
  <dcterms:created xsi:type="dcterms:W3CDTF">2026-04-13T10:55:00Z</dcterms:created>
  <dcterms:modified xsi:type="dcterms:W3CDTF">2026-05-12T10:31:00Z</dcterms:modified>
</cp:coreProperties>
</file>